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706" w:rsidRDefault="00B52548">
      <w:pPr>
        <w:rPr>
          <w:rFonts w:ascii="方正小标宋简体" w:eastAsia="方正小标宋简体"/>
          <w:sz w:val="24"/>
        </w:rPr>
      </w:pPr>
      <w:r>
        <w:rPr>
          <w:rFonts w:ascii="方正小标宋简体" w:eastAsia="方正小标宋简体" w:hint="eastAsia"/>
          <w:sz w:val="30"/>
        </w:rPr>
        <w:t>编号(          )</w:t>
      </w:r>
    </w:p>
    <w:p w:rsidR="00B66706" w:rsidRDefault="00B66706">
      <w:pPr>
        <w:rPr>
          <w:rFonts w:ascii="方正小标宋简体" w:eastAsia="方正小标宋简体"/>
          <w:sz w:val="24"/>
        </w:rPr>
      </w:pPr>
    </w:p>
    <w:p w:rsidR="00B66706" w:rsidRDefault="00B66706">
      <w:pPr>
        <w:rPr>
          <w:rFonts w:ascii="方正小标宋简体" w:eastAsia="方正小标宋简体"/>
          <w:sz w:val="24"/>
        </w:rPr>
      </w:pPr>
    </w:p>
    <w:p w:rsidR="00B66706" w:rsidRDefault="00B52548">
      <w:pPr>
        <w:jc w:val="center"/>
        <w:rPr>
          <w:rFonts w:ascii="方正小标宋简体" w:eastAsia="方正小标宋简体"/>
          <w:w w:val="90"/>
          <w:sz w:val="52"/>
        </w:rPr>
      </w:pPr>
      <w:r>
        <w:rPr>
          <w:rFonts w:ascii="方正小标宋简体" w:eastAsia="方正小标宋简体" w:hint="eastAsia"/>
          <w:spacing w:val="40"/>
          <w:w w:val="90"/>
          <w:sz w:val="52"/>
          <w:szCs w:val="54"/>
        </w:rPr>
        <w:t>华北水利水电大学高层次人才岗位</w:t>
      </w:r>
    </w:p>
    <w:p w:rsidR="00B66706" w:rsidRDefault="00B52548">
      <w:pPr>
        <w:jc w:val="center"/>
        <w:rPr>
          <w:rFonts w:ascii="方正小标宋简体" w:eastAsia="方正小标宋简体"/>
          <w:spacing w:val="40"/>
          <w:w w:val="90"/>
          <w:sz w:val="52"/>
          <w:szCs w:val="54"/>
        </w:rPr>
      </w:pPr>
      <w:r>
        <w:rPr>
          <w:rFonts w:ascii="方正小标宋简体" w:eastAsia="方正小标宋简体" w:hint="eastAsia"/>
          <w:spacing w:val="40"/>
          <w:w w:val="90"/>
          <w:sz w:val="52"/>
          <w:szCs w:val="54"/>
        </w:rPr>
        <w:t>（学科骨干）</w:t>
      </w:r>
    </w:p>
    <w:p w:rsidR="00B66706" w:rsidRDefault="00B52548">
      <w:pPr>
        <w:jc w:val="center"/>
        <w:rPr>
          <w:rFonts w:ascii="方正小标宋简体" w:eastAsia="方正小标宋简体"/>
          <w:sz w:val="96"/>
        </w:rPr>
      </w:pPr>
      <w:r>
        <w:rPr>
          <w:rFonts w:ascii="方正小标宋简体" w:eastAsia="方正小标宋简体" w:hint="eastAsia"/>
          <w:sz w:val="96"/>
        </w:rPr>
        <w:t>聘 任 合 同</w:t>
      </w:r>
    </w:p>
    <w:p w:rsidR="00B66706" w:rsidRDefault="00B66706">
      <w:pPr>
        <w:rPr>
          <w:rFonts w:ascii="方正小标宋简体" w:eastAsia="方正小标宋简体"/>
          <w:sz w:val="24"/>
        </w:rPr>
      </w:pPr>
    </w:p>
    <w:p w:rsidR="00B66706" w:rsidRDefault="00B66706">
      <w:pPr>
        <w:rPr>
          <w:rFonts w:ascii="方正小标宋简体" w:eastAsia="方正小标宋简体"/>
          <w:sz w:val="24"/>
        </w:rPr>
      </w:pPr>
    </w:p>
    <w:p w:rsidR="00B66706" w:rsidRDefault="00B66706">
      <w:pPr>
        <w:rPr>
          <w:rFonts w:ascii="方正小标宋简体" w:eastAsia="方正小标宋简体"/>
          <w:sz w:val="24"/>
        </w:rPr>
      </w:pPr>
    </w:p>
    <w:tbl>
      <w:tblPr>
        <w:tblW w:w="6900" w:type="dxa"/>
        <w:jc w:val="center"/>
        <w:tblLayout w:type="fixed"/>
        <w:tblLook w:val="04A0"/>
      </w:tblPr>
      <w:tblGrid>
        <w:gridCol w:w="2981"/>
        <w:gridCol w:w="3919"/>
      </w:tblGrid>
      <w:tr w:rsidR="00B66706">
        <w:trPr>
          <w:trHeight w:val="1236"/>
          <w:jc w:val="center"/>
        </w:trPr>
        <w:tc>
          <w:tcPr>
            <w:tcW w:w="2981" w:type="dxa"/>
            <w:shd w:val="clear" w:color="auto" w:fill="auto"/>
            <w:vAlign w:val="bottom"/>
          </w:tcPr>
          <w:p w:rsidR="00B66706" w:rsidRDefault="00B52548">
            <w:pPr>
              <w:snapToGrid w:val="0"/>
              <w:ind w:rightChars="-44" w:right="-92"/>
              <w:rPr>
                <w:rFonts w:ascii="黑体" w:eastAsia="黑体"/>
                <w:sz w:val="34"/>
              </w:rPr>
            </w:pPr>
            <w:r>
              <w:rPr>
                <w:rFonts w:ascii="黑体" w:eastAsia="黑体" w:hint="eastAsia"/>
                <w:sz w:val="34"/>
              </w:rPr>
              <w:t>甲           方：</w:t>
            </w:r>
          </w:p>
        </w:tc>
        <w:tc>
          <w:tcPr>
            <w:tcW w:w="3919" w:type="dxa"/>
            <w:tcBorders>
              <w:bottom w:val="single" w:sz="12" w:space="0" w:color="auto"/>
            </w:tcBorders>
            <w:shd w:val="clear" w:color="auto" w:fill="auto"/>
          </w:tcPr>
          <w:p w:rsidR="00B66706" w:rsidRDefault="00B66706">
            <w:pPr>
              <w:jc w:val="left"/>
              <w:rPr>
                <w:rFonts w:ascii="方正小标宋简体" w:eastAsia="方正小标宋简体"/>
                <w:sz w:val="24"/>
              </w:rPr>
            </w:pPr>
          </w:p>
          <w:p w:rsidR="00B66706" w:rsidRDefault="00B52548">
            <w:pPr>
              <w:jc w:val="left"/>
              <w:rPr>
                <w:rFonts w:ascii="方正小标宋简体" w:eastAsia="方正小标宋简体"/>
                <w:sz w:val="32"/>
                <w:szCs w:val="32"/>
              </w:rPr>
            </w:pPr>
            <w:r>
              <w:rPr>
                <w:rFonts w:ascii="方正小标宋简体" w:eastAsia="方正小标宋简体"/>
                <w:sz w:val="24"/>
              </w:rPr>
              <w:tab/>
            </w:r>
            <w:r>
              <w:rPr>
                <w:rFonts w:ascii="方正小标宋简体" w:eastAsia="方正小标宋简体" w:hint="eastAsia"/>
                <w:sz w:val="32"/>
                <w:szCs w:val="32"/>
              </w:rPr>
              <w:t>华北水利水电大学</w:t>
            </w:r>
          </w:p>
        </w:tc>
      </w:tr>
      <w:tr w:rsidR="00B66706">
        <w:trPr>
          <w:trHeight w:val="1907"/>
          <w:jc w:val="center"/>
        </w:trPr>
        <w:tc>
          <w:tcPr>
            <w:tcW w:w="2981" w:type="dxa"/>
            <w:shd w:val="clear" w:color="auto" w:fill="auto"/>
            <w:vAlign w:val="bottom"/>
          </w:tcPr>
          <w:p w:rsidR="00B66706" w:rsidRDefault="00B52548">
            <w:pPr>
              <w:snapToGrid w:val="0"/>
              <w:ind w:leftChars="-33" w:left="-69" w:rightChars="-44" w:right="-92"/>
              <w:jc w:val="center"/>
              <w:rPr>
                <w:rFonts w:ascii="黑体" w:eastAsia="黑体"/>
                <w:sz w:val="34"/>
              </w:rPr>
            </w:pPr>
            <w:r>
              <w:rPr>
                <w:rFonts w:ascii="黑体" w:eastAsia="黑体" w:hint="eastAsia"/>
                <w:sz w:val="34"/>
              </w:rPr>
              <w:t>乙          方</w:t>
            </w:r>
          </w:p>
          <w:p w:rsidR="00B66706" w:rsidRDefault="00B52548">
            <w:pPr>
              <w:snapToGrid w:val="0"/>
              <w:ind w:leftChars="-33" w:left="-69" w:rightChars="-44" w:right="-92"/>
              <w:jc w:val="center"/>
              <w:rPr>
                <w:rFonts w:ascii="黑体" w:eastAsia="黑体"/>
                <w:sz w:val="34"/>
              </w:rPr>
            </w:pPr>
            <w:r>
              <w:rPr>
                <w:rFonts w:ascii="黑体" w:eastAsia="黑体" w:hint="eastAsia"/>
                <w:sz w:val="34"/>
              </w:rPr>
              <w:t>(被聘任人员)姓名：</w:t>
            </w:r>
          </w:p>
        </w:tc>
        <w:tc>
          <w:tcPr>
            <w:tcW w:w="3919" w:type="dxa"/>
            <w:tcBorders>
              <w:top w:val="single" w:sz="12" w:space="0" w:color="auto"/>
              <w:bottom w:val="single" w:sz="12" w:space="0" w:color="auto"/>
            </w:tcBorders>
            <w:shd w:val="clear" w:color="auto" w:fill="auto"/>
          </w:tcPr>
          <w:p w:rsidR="00B66706" w:rsidRDefault="00B66706">
            <w:pPr>
              <w:rPr>
                <w:rFonts w:ascii="方正小标宋简体" w:eastAsia="方正小标宋简体"/>
                <w:sz w:val="24"/>
              </w:rPr>
            </w:pPr>
          </w:p>
        </w:tc>
      </w:tr>
    </w:tbl>
    <w:p w:rsidR="00B66706" w:rsidRDefault="00B66706">
      <w:pPr>
        <w:rPr>
          <w:rFonts w:ascii="方正小标宋简体" w:eastAsia="方正小标宋简体"/>
          <w:sz w:val="24"/>
        </w:rPr>
      </w:pPr>
    </w:p>
    <w:p w:rsidR="00B66706" w:rsidRDefault="00B66706">
      <w:pPr>
        <w:rPr>
          <w:rFonts w:ascii="方正小标宋简体" w:eastAsia="方正小标宋简体"/>
          <w:sz w:val="24"/>
        </w:rPr>
      </w:pPr>
    </w:p>
    <w:p w:rsidR="00B66706" w:rsidRDefault="00B66706">
      <w:pPr>
        <w:rPr>
          <w:rFonts w:ascii="方正小标宋简体" w:eastAsia="方正小标宋简体"/>
          <w:sz w:val="24"/>
        </w:rPr>
      </w:pPr>
    </w:p>
    <w:p w:rsidR="00B66706" w:rsidRDefault="00B52548">
      <w:pPr>
        <w:ind w:firstLineChars="750" w:firstLine="2550"/>
        <w:rPr>
          <w:rFonts w:ascii="方正小标宋简体" w:eastAsia="方正小标宋简体"/>
          <w:sz w:val="34"/>
        </w:rPr>
      </w:pPr>
      <w:r>
        <w:rPr>
          <w:rFonts w:ascii="方正小标宋简体" w:eastAsia="方正小标宋简体" w:hint="eastAsia"/>
          <w:sz w:val="34"/>
        </w:rPr>
        <w:t>华北水利水电大学人事处制</w:t>
      </w:r>
    </w:p>
    <w:p w:rsidR="00B66706" w:rsidRPr="00A94CDF" w:rsidRDefault="00B52548" w:rsidP="00A94CDF">
      <w:pPr>
        <w:spacing w:line="540" w:lineRule="exact"/>
        <w:rPr>
          <w:rFonts w:ascii="宋体" w:hAnsi="宋体"/>
          <w:sz w:val="28"/>
          <w:szCs w:val="28"/>
        </w:rPr>
      </w:pPr>
      <w:r>
        <w:rPr>
          <w:rFonts w:ascii="宋体" w:hAnsi="宋体"/>
          <w:sz w:val="24"/>
        </w:rPr>
        <w:br w:type="page"/>
      </w:r>
      <w:r w:rsidR="00A94CDF">
        <w:rPr>
          <w:rFonts w:ascii="宋体" w:hAnsi="宋体" w:hint="eastAsia"/>
          <w:sz w:val="24"/>
        </w:rPr>
        <w:lastRenderedPageBreak/>
        <w:t xml:space="preserve">     </w:t>
      </w:r>
      <w:r w:rsidRPr="00A94CDF">
        <w:rPr>
          <w:rFonts w:ascii="宋体" w:hAnsi="宋体" w:hint="eastAsia"/>
          <w:sz w:val="28"/>
          <w:szCs w:val="28"/>
        </w:rPr>
        <w:t>依据《华北水利水电大学高层次人才岗位设置及聘任实施办法》（华水政〔2016〕88号），甲乙双方按照平等自愿、协商一致的原则，签订本合同，共同信守。</w:t>
      </w:r>
    </w:p>
    <w:p w:rsidR="00B66706" w:rsidRPr="00A94CDF" w:rsidRDefault="00B52548" w:rsidP="00A94CDF">
      <w:pPr>
        <w:spacing w:line="540" w:lineRule="exact"/>
        <w:ind w:firstLineChars="200" w:firstLine="562"/>
        <w:rPr>
          <w:rFonts w:ascii="宋体" w:hAnsi="宋体"/>
          <w:b/>
          <w:sz w:val="28"/>
          <w:szCs w:val="28"/>
        </w:rPr>
      </w:pPr>
      <w:r w:rsidRPr="00A94CDF">
        <w:rPr>
          <w:rFonts w:ascii="宋体" w:hAnsi="宋体" w:hint="eastAsia"/>
          <w:b/>
          <w:sz w:val="28"/>
          <w:szCs w:val="28"/>
        </w:rPr>
        <w:t>第一条  乙方基本情况</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t>姓名：</w:t>
      </w:r>
      <w:r w:rsidR="00AF45EB" w:rsidRPr="00A94CDF">
        <w:rPr>
          <w:rFonts w:ascii="宋体" w:hAnsi="宋体" w:hint="eastAsia"/>
          <w:sz w:val="28"/>
          <w:szCs w:val="28"/>
          <w:u w:val="single"/>
        </w:rPr>
        <w:t xml:space="preserve">              </w:t>
      </w:r>
      <w:r w:rsidRPr="00A94CDF">
        <w:rPr>
          <w:rFonts w:ascii="宋体" w:hAnsi="宋体" w:hint="eastAsia"/>
          <w:sz w:val="28"/>
          <w:szCs w:val="28"/>
        </w:rPr>
        <w:t>，性别</w:t>
      </w:r>
      <w:r w:rsidR="00AF45EB" w:rsidRPr="00A94CDF">
        <w:rPr>
          <w:rFonts w:ascii="宋体" w:hAnsi="宋体" w:hint="eastAsia"/>
          <w:sz w:val="28"/>
          <w:szCs w:val="28"/>
        </w:rPr>
        <w:t>：</w:t>
      </w:r>
      <w:r w:rsidR="00AF45EB" w:rsidRPr="00A94CDF">
        <w:rPr>
          <w:rFonts w:ascii="宋体" w:hAnsi="宋体" w:hint="eastAsia"/>
          <w:sz w:val="28"/>
          <w:szCs w:val="28"/>
          <w:u w:val="single"/>
        </w:rPr>
        <w:t xml:space="preserve">        </w:t>
      </w:r>
      <w:r w:rsidRPr="00A94CDF">
        <w:rPr>
          <w:rFonts w:ascii="宋体" w:hAnsi="宋体" w:hint="eastAsia"/>
          <w:sz w:val="28"/>
          <w:szCs w:val="28"/>
        </w:rPr>
        <w:t>，出生年月：</w:t>
      </w:r>
      <w:r w:rsidR="00AF45EB" w:rsidRPr="00A94CDF">
        <w:rPr>
          <w:rFonts w:ascii="宋体" w:hAnsi="宋体" w:hint="eastAsia"/>
          <w:sz w:val="28"/>
          <w:szCs w:val="28"/>
          <w:u w:val="single"/>
        </w:rPr>
        <w:t xml:space="preserve">             </w:t>
      </w:r>
      <w:r w:rsidRPr="00A94CDF">
        <w:rPr>
          <w:rFonts w:ascii="宋体" w:hAnsi="宋体" w:hint="eastAsia"/>
          <w:sz w:val="28"/>
          <w:szCs w:val="28"/>
        </w:rPr>
        <w:t>，</w:t>
      </w:r>
    </w:p>
    <w:p w:rsidR="00B66706" w:rsidRPr="00A94CDF" w:rsidRDefault="00B52548" w:rsidP="00A94CDF">
      <w:pPr>
        <w:spacing w:line="540" w:lineRule="exact"/>
        <w:rPr>
          <w:rFonts w:ascii="宋体" w:hAnsi="宋体"/>
          <w:sz w:val="28"/>
          <w:szCs w:val="28"/>
        </w:rPr>
      </w:pPr>
      <w:r w:rsidRPr="00A94CDF">
        <w:rPr>
          <w:rFonts w:ascii="宋体" w:hAnsi="宋体" w:hint="eastAsia"/>
          <w:sz w:val="28"/>
          <w:szCs w:val="28"/>
        </w:rPr>
        <w:t>身份证号码：</w:t>
      </w:r>
      <w:r w:rsidR="00AF45EB" w:rsidRPr="00A94CDF">
        <w:rPr>
          <w:rFonts w:ascii="宋体" w:hAnsi="宋体" w:hint="eastAsia"/>
          <w:sz w:val="28"/>
          <w:szCs w:val="28"/>
          <w:u w:val="single"/>
        </w:rPr>
        <w:t xml:space="preserve">            </w:t>
      </w:r>
      <w:r w:rsidRPr="00A94CDF">
        <w:rPr>
          <w:rFonts w:ascii="宋体" w:hAnsi="宋体" w:hint="eastAsia"/>
          <w:sz w:val="28"/>
          <w:szCs w:val="28"/>
        </w:rPr>
        <w:t>，专业：</w:t>
      </w:r>
      <w:r w:rsidR="00AF45EB" w:rsidRPr="00A94CDF">
        <w:rPr>
          <w:rFonts w:ascii="宋体" w:hAnsi="宋体" w:hint="eastAsia"/>
          <w:sz w:val="28"/>
          <w:szCs w:val="28"/>
          <w:u w:val="single"/>
        </w:rPr>
        <w:t xml:space="preserve">        </w:t>
      </w:r>
      <w:r w:rsidRPr="00A94CDF">
        <w:rPr>
          <w:rFonts w:ascii="宋体" w:hAnsi="宋体" w:hint="eastAsia"/>
          <w:sz w:val="28"/>
          <w:szCs w:val="28"/>
        </w:rPr>
        <w:t>，所在学院：</w:t>
      </w:r>
      <w:r w:rsidR="00AF45EB" w:rsidRPr="00A94CDF">
        <w:rPr>
          <w:rFonts w:ascii="宋体" w:hAnsi="宋体" w:hint="eastAsia"/>
          <w:sz w:val="28"/>
          <w:szCs w:val="28"/>
          <w:u w:val="single"/>
        </w:rPr>
        <w:t xml:space="preserve">             </w:t>
      </w:r>
      <w:r w:rsidRPr="00A94CDF">
        <w:rPr>
          <w:rFonts w:ascii="宋体" w:hAnsi="宋体" w:hint="eastAsia"/>
          <w:sz w:val="28"/>
          <w:szCs w:val="28"/>
        </w:rPr>
        <w:t>。</w:t>
      </w:r>
    </w:p>
    <w:p w:rsidR="00B66706" w:rsidRPr="00A94CDF" w:rsidRDefault="00AF45EB" w:rsidP="00A94CDF">
      <w:pPr>
        <w:spacing w:line="540" w:lineRule="exact"/>
        <w:rPr>
          <w:rFonts w:ascii="宋体" w:hAnsi="宋体"/>
          <w:b/>
          <w:sz w:val="28"/>
          <w:szCs w:val="28"/>
        </w:rPr>
      </w:pPr>
      <w:r w:rsidRPr="00A94CDF">
        <w:rPr>
          <w:rFonts w:ascii="宋体" w:hAnsi="宋体" w:hint="eastAsia"/>
          <w:b/>
          <w:sz w:val="28"/>
          <w:szCs w:val="28"/>
        </w:rPr>
        <w:t xml:space="preserve">    </w:t>
      </w:r>
      <w:r w:rsidR="00B52548" w:rsidRPr="00A94CDF">
        <w:rPr>
          <w:rFonts w:ascii="宋体" w:hAnsi="宋体" w:hint="eastAsia"/>
          <w:b/>
          <w:sz w:val="28"/>
          <w:szCs w:val="28"/>
        </w:rPr>
        <w:t xml:space="preserve">第二条 </w:t>
      </w:r>
      <w:r w:rsidRPr="00A94CDF">
        <w:rPr>
          <w:rFonts w:ascii="宋体" w:hAnsi="宋体" w:hint="eastAsia"/>
          <w:b/>
          <w:sz w:val="28"/>
          <w:szCs w:val="28"/>
        </w:rPr>
        <w:t xml:space="preserve"> </w:t>
      </w:r>
      <w:r w:rsidR="00B52548" w:rsidRPr="00A94CDF">
        <w:rPr>
          <w:rFonts w:ascii="宋体" w:hAnsi="宋体" w:hint="eastAsia"/>
          <w:sz w:val="28"/>
          <w:szCs w:val="28"/>
        </w:rPr>
        <w:t>聘任起止时间</w:t>
      </w:r>
      <w:r w:rsidRPr="00A94CDF">
        <w:rPr>
          <w:rFonts w:ascii="宋体" w:hAnsi="宋体" w:hint="eastAsia"/>
          <w:sz w:val="28"/>
          <w:szCs w:val="28"/>
          <w:u w:val="single"/>
        </w:rPr>
        <w:t xml:space="preserve">  2017年10月</w:t>
      </w:r>
      <w:r w:rsidR="00A94CDF" w:rsidRPr="00A94CDF">
        <w:rPr>
          <w:rFonts w:ascii="宋体" w:hAnsi="宋体" w:hint="eastAsia"/>
          <w:sz w:val="28"/>
          <w:szCs w:val="28"/>
          <w:u w:val="single"/>
        </w:rPr>
        <w:t>1</w:t>
      </w:r>
      <w:r w:rsidRPr="00A94CDF">
        <w:rPr>
          <w:rFonts w:ascii="宋体" w:hAnsi="宋体" w:hint="eastAsia"/>
          <w:sz w:val="28"/>
          <w:szCs w:val="28"/>
          <w:u w:val="single"/>
        </w:rPr>
        <w:t>日_--- 2022年</w:t>
      </w:r>
      <w:r w:rsidR="00A94CDF" w:rsidRPr="00A94CDF">
        <w:rPr>
          <w:rFonts w:ascii="宋体" w:hAnsi="宋体" w:hint="eastAsia"/>
          <w:sz w:val="28"/>
          <w:szCs w:val="28"/>
          <w:u w:val="single"/>
        </w:rPr>
        <w:t>9</w:t>
      </w:r>
      <w:r w:rsidRPr="00A94CDF">
        <w:rPr>
          <w:rFonts w:ascii="宋体" w:hAnsi="宋体" w:hint="eastAsia"/>
          <w:sz w:val="28"/>
          <w:szCs w:val="28"/>
          <w:u w:val="single"/>
        </w:rPr>
        <w:t>月</w:t>
      </w:r>
      <w:r w:rsidR="00A94CDF" w:rsidRPr="00A94CDF">
        <w:rPr>
          <w:rFonts w:ascii="宋体" w:hAnsi="宋体" w:hint="eastAsia"/>
          <w:sz w:val="28"/>
          <w:szCs w:val="28"/>
          <w:u w:val="single"/>
        </w:rPr>
        <w:t>30</w:t>
      </w:r>
      <w:r w:rsidRPr="00A94CDF">
        <w:rPr>
          <w:rFonts w:ascii="宋体" w:hAnsi="宋体" w:hint="eastAsia"/>
          <w:sz w:val="28"/>
          <w:szCs w:val="28"/>
          <w:u w:val="single"/>
        </w:rPr>
        <w:t xml:space="preserve">日 </w:t>
      </w:r>
      <w:r w:rsidR="00B52548" w:rsidRPr="00A94CDF">
        <w:rPr>
          <w:rFonts w:ascii="宋体" w:hAnsi="宋体" w:hint="eastAsia"/>
          <w:sz w:val="28"/>
          <w:szCs w:val="28"/>
        </w:rPr>
        <w:t>。</w:t>
      </w:r>
    </w:p>
    <w:p w:rsidR="00B66706" w:rsidRPr="00A94CDF" w:rsidRDefault="00B52548" w:rsidP="00A94CDF">
      <w:pPr>
        <w:spacing w:line="540" w:lineRule="exact"/>
        <w:ind w:firstLineChars="200" w:firstLine="562"/>
        <w:rPr>
          <w:rFonts w:ascii="宋体" w:hAnsi="宋体"/>
          <w:b/>
          <w:sz w:val="28"/>
          <w:szCs w:val="28"/>
        </w:rPr>
      </w:pPr>
      <w:r w:rsidRPr="00A94CDF">
        <w:rPr>
          <w:rFonts w:ascii="宋体" w:hAnsi="宋体" w:hint="eastAsia"/>
          <w:b/>
          <w:sz w:val="28"/>
          <w:szCs w:val="28"/>
        </w:rPr>
        <w:t>第三条  甲方的权利义务</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t>（一）按照学校规定，为乙方提供教学、科研基本条件。</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t>（二）按照学校规定，对乙方进行考核。</w:t>
      </w:r>
    </w:p>
    <w:p w:rsidR="00B66706" w:rsidRPr="00A94CDF" w:rsidRDefault="00B52548" w:rsidP="00A94CDF">
      <w:pPr>
        <w:spacing w:line="540" w:lineRule="exact"/>
        <w:ind w:firstLineChars="200" w:firstLine="562"/>
        <w:rPr>
          <w:rFonts w:ascii="宋体" w:hAnsi="宋体"/>
          <w:b/>
          <w:sz w:val="28"/>
          <w:szCs w:val="28"/>
        </w:rPr>
      </w:pPr>
      <w:r w:rsidRPr="00A94CDF">
        <w:rPr>
          <w:rFonts w:ascii="宋体" w:hAnsi="宋体" w:hint="eastAsia"/>
          <w:b/>
          <w:sz w:val="28"/>
          <w:szCs w:val="28"/>
        </w:rPr>
        <w:t>第四条  乙方权利</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t>聘期内学校提供平均每年</w:t>
      </w:r>
      <w:r w:rsidRPr="00A94CDF">
        <w:rPr>
          <w:rFonts w:ascii="宋体" w:hAnsi="宋体"/>
          <w:sz w:val="28"/>
          <w:szCs w:val="28"/>
        </w:rPr>
        <w:t>10</w:t>
      </w:r>
      <w:r w:rsidRPr="00A94CDF">
        <w:rPr>
          <w:rFonts w:ascii="宋体" w:hAnsi="宋体" w:hint="eastAsia"/>
          <w:sz w:val="28"/>
          <w:szCs w:val="28"/>
        </w:rPr>
        <w:t>万元（税前）的岗位津贴，并同时享受国家规定的相应工资、校内教学工作量和科研工作量津贴，以及校内高层次科研奖励津贴，不再享受其它津贴。</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t>学校提供必要的科研启动经费：</w:t>
      </w:r>
      <w:r w:rsidR="00204406" w:rsidRPr="00A94CDF">
        <w:rPr>
          <w:rFonts w:ascii="宋体" w:hAnsi="宋体" w:hint="eastAsia"/>
          <w:sz w:val="28"/>
          <w:szCs w:val="28"/>
          <w:u w:val="single"/>
        </w:rPr>
        <w:t xml:space="preserve">                              </w:t>
      </w:r>
      <w:r w:rsidRPr="00A94CDF">
        <w:rPr>
          <w:rFonts w:ascii="宋体" w:hAnsi="宋体" w:hint="eastAsia"/>
          <w:sz w:val="28"/>
          <w:szCs w:val="28"/>
        </w:rPr>
        <w:t>。</w:t>
      </w:r>
    </w:p>
    <w:p w:rsidR="00B66706" w:rsidRPr="00A94CDF" w:rsidRDefault="009642A3" w:rsidP="00A94CDF">
      <w:pPr>
        <w:spacing w:line="540" w:lineRule="exact"/>
        <w:ind w:firstLineChars="200" w:firstLine="562"/>
        <w:rPr>
          <w:rFonts w:ascii="宋体" w:hAnsi="宋体"/>
          <w:b/>
          <w:sz w:val="28"/>
          <w:szCs w:val="28"/>
        </w:rPr>
      </w:pPr>
      <w:r>
        <w:rPr>
          <w:rFonts w:ascii="宋体" w:hAnsi="宋体" w:hint="eastAsia"/>
          <w:b/>
          <w:sz w:val="28"/>
          <w:szCs w:val="28"/>
        </w:rPr>
        <w:t>第五</w:t>
      </w:r>
      <w:r w:rsidR="00B52548" w:rsidRPr="00A94CDF">
        <w:rPr>
          <w:rFonts w:ascii="宋体" w:hAnsi="宋体" w:hint="eastAsia"/>
          <w:b/>
          <w:sz w:val="28"/>
          <w:szCs w:val="28"/>
        </w:rPr>
        <w:t>条  乙方义务</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t>聘期内应当完成下列目标任务：</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t>（一）每年至少承担一门本学科核心课程的讲授任务，完成额定的标准课时，并指导研究生；</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t>（二）以学校为第一单位署名发表高水平论文或者学术专著，完成下列任务中的至少两项：</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t>1．以主持人身份新增国家自然科学基金面上及以上层次项目或者国家社会科学基金一般及以上层次项目</w:t>
      </w:r>
      <w:r w:rsidRPr="00A94CDF">
        <w:rPr>
          <w:rFonts w:ascii="宋体" w:hAnsi="宋体"/>
          <w:sz w:val="28"/>
          <w:szCs w:val="28"/>
        </w:rPr>
        <w:t>1</w:t>
      </w:r>
      <w:r w:rsidRPr="00A94CDF">
        <w:rPr>
          <w:rFonts w:ascii="宋体" w:hAnsi="宋体" w:hint="eastAsia"/>
          <w:sz w:val="28"/>
          <w:szCs w:val="28"/>
        </w:rPr>
        <w:t>项，并以前</w:t>
      </w:r>
      <w:r w:rsidRPr="00A94CDF">
        <w:rPr>
          <w:rFonts w:ascii="宋体" w:hAnsi="宋体"/>
          <w:sz w:val="28"/>
          <w:szCs w:val="28"/>
        </w:rPr>
        <w:t>2</w:t>
      </w:r>
      <w:r w:rsidRPr="00A94CDF">
        <w:rPr>
          <w:rFonts w:ascii="宋体" w:hAnsi="宋体" w:hint="eastAsia"/>
          <w:sz w:val="28"/>
          <w:szCs w:val="28"/>
        </w:rPr>
        <w:t>名身份获得省部级科研成果二等奖</w:t>
      </w:r>
      <w:r w:rsidRPr="00A94CDF">
        <w:rPr>
          <w:rFonts w:ascii="宋体" w:hAnsi="宋体"/>
          <w:sz w:val="28"/>
          <w:szCs w:val="28"/>
        </w:rPr>
        <w:t>1</w:t>
      </w:r>
      <w:r w:rsidRPr="00A94CDF">
        <w:rPr>
          <w:rFonts w:ascii="宋体" w:hAnsi="宋体" w:hint="eastAsia"/>
          <w:sz w:val="28"/>
          <w:szCs w:val="28"/>
        </w:rPr>
        <w:t>项；</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t>2.以主持人身份新增国家自然科学基金重点项目或者国家社会科学基金重点项目</w:t>
      </w:r>
      <w:r w:rsidRPr="00A94CDF">
        <w:rPr>
          <w:rFonts w:ascii="宋体" w:hAnsi="宋体"/>
          <w:sz w:val="28"/>
          <w:szCs w:val="28"/>
        </w:rPr>
        <w:t>1</w:t>
      </w:r>
      <w:r w:rsidRPr="00A94CDF">
        <w:rPr>
          <w:rFonts w:ascii="宋体" w:hAnsi="宋体" w:hint="eastAsia"/>
          <w:sz w:val="28"/>
          <w:szCs w:val="28"/>
        </w:rPr>
        <w:t>项，或者承担经费不少于</w:t>
      </w:r>
      <w:r w:rsidRPr="00A94CDF">
        <w:rPr>
          <w:rFonts w:ascii="宋体" w:hAnsi="宋体"/>
          <w:sz w:val="28"/>
          <w:szCs w:val="28"/>
        </w:rPr>
        <w:t>150</w:t>
      </w:r>
      <w:r w:rsidRPr="00A94CDF">
        <w:rPr>
          <w:rFonts w:ascii="宋体" w:hAnsi="宋体" w:hint="eastAsia"/>
          <w:sz w:val="28"/>
          <w:szCs w:val="28"/>
        </w:rPr>
        <w:t>万的其他国家级项目；</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lastRenderedPageBreak/>
        <w:t>3.以前</w:t>
      </w:r>
      <w:r w:rsidRPr="00A94CDF">
        <w:rPr>
          <w:rFonts w:ascii="宋体" w:hAnsi="宋体"/>
          <w:sz w:val="28"/>
          <w:szCs w:val="28"/>
        </w:rPr>
        <w:t>2</w:t>
      </w:r>
      <w:r w:rsidRPr="00A94CDF">
        <w:rPr>
          <w:rFonts w:ascii="宋体" w:hAnsi="宋体" w:hint="eastAsia"/>
          <w:sz w:val="28"/>
          <w:szCs w:val="28"/>
        </w:rPr>
        <w:t>名身份获得省部级科研成果一等奖</w:t>
      </w:r>
      <w:r w:rsidRPr="00A94CDF">
        <w:rPr>
          <w:rFonts w:ascii="宋体" w:hAnsi="宋体"/>
          <w:sz w:val="28"/>
          <w:szCs w:val="28"/>
        </w:rPr>
        <w:t>1</w:t>
      </w:r>
      <w:r w:rsidRPr="00A94CDF">
        <w:rPr>
          <w:rFonts w:ascii="宋体" w:hAnsi="宋体" w:hint="eastAsia"/>
          <w:sz w:val="28"/>
          <w:szCs w:val="28"/>
        </w:rPr>
        <w:t>项，或以前10名身份获得国家级科研成果奖</w:t>
      </w:r>
      <w:r w:rsidRPr="00A94CDF">
        <w:rPr>
          <w:rFonts w:ascii="宋体" w:hAnsi="宋体"/>
          <w:sz w:val="28"/>
          <w:szCs w:val="28"/>
        </w:rPr>
        <w:t>1</w:t>
      </w:r>
      <w:r w:rsidRPr="00A94CDF">
        <w:rPr>
          <w:rFonts w:ascii="宋体" w:hAnsi="宋体" w:hint="eastAsia"/>
          <w:sz w:val="28"/>
          <w:szCs w:val="28"/>
        </w:rPr>
        <w:t>项；</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t>4.入选省级特聘教授或者国家级人才；</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t>5.作为主持人且以学校为第一依托单位，获得市厅级及以上科技创新团队、或者重点实验室、或者工程实验室、或者工程研究中心，或者研究基地；</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t>6.以第一发明人身份获得国家授权职务发明专利且转让，转让经费不少于</w:t>
      </w:r>
      <w:r w:rsidRPr="00A94CDF">
        <w:rPr>
          <w:rFonts w:ascii="宋体" w:hAnsi="宋体"/>
          <w:sz w:val="28"/>
          <w:szCs w:val="28"/>
        </w:rPr>
        <w:t>100</w:t>
      </w:r>
      <w:r w:rsidRPr="00A94CDF">
        <w:rPr>
          <w:rFonts w:ascii="宋体" w:hAnsi="宋体" w:hint="eastAsia"/>
          <w:sz w:val="28"/>
          <w:szCs w:val="28"/>
        </w:rPr>
        <w:t>万元。</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t>（三）在完成教学工作任务前提下，完成“大禹学者”特聘教授科研任务中的一条即视为完成任务。</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t>（四）组织并带领一支创新团队进行教学科研工作，参与本学科建设、科技创新平台建设和学术梯队建设，推动本学科在其前沿领域达到或者赶超国内、国际先进水平，在省部级以上重点学科、重点实验室、省部共建重点实验室（研究基地）、博士学位授权点申报等工作中发挥重要作用。</w:t>
      </w:r>
    </w:p>
    <w:p w:rsidR="00B66706" w:rsidRPr="00A94CDF" w:rsidRDefault="009642A3" w:rsidP="00A94CDF">
      <w:pPr>
        <w:spacing w:line="540" w:lineRule="exact"/>
        <w:ind w:firstLineChars="196" w:firstLine="551"/>
        <w:rPr>
          <w:rFonts w:ascii="宋体" w:hAnsi="宋体"/>
          <w:b/>
          <w:sz w:val="28"/>
          <w:szCs w:val="28"/>
        </w:rPr>
      </w:pPr>
      <w:r>
        <w:rPr>
          <w:rFonts w:ascii="宋体" w:hAnsi="宋体" w:hint="eastAsia"/>
          <w:b/>
          <w:sz w:val="28"/>
          <w:szCs w:val="28"/>
        </w:rPr>
        <w:t>第六</w:t>
      </w:r>
      <w:r w:rsidR="00B52548" w:rsidRPr="00A94CDF">
        <w:rPr>
          <w:rFonts w:ascii="宋体" w:hAnsi="宋体" w:hint="eastAsia"/>
          <w:b/>
          <w:sz w:val="28"/>
          <w:szCs w:val="28"/>
        </w:rPr>
        <w:t>条  考核办法</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t>乙方须制订聘期目标计划，在合同签订时提交所在学院和人事处各一份。甲方根据华水政〔2016〕88号文件和乙方的目标计划组织对乙方考核。考核分年度、中期和终期考核。</w:t>
      </w:r>
    </w:p>
    <w:p w:rsidR="00B66706" w:rsidRPr="00A94CDF" w:rsidRDefault="00B52548" w:rsidP="00A94CDF">
      <w:pPr>
        <w:numPr>
          <w:ilvl w:val="0"/>
          <w:numId w:val="1"/>
        </w:numPr>
        <w:spacing w:line="540" w:lineRule="exact"/>
        <w:ind w:firstLineChars="200" w:firstLine="560"/>
        <w:rPr>
          <w:rFonts w:ascii="宋体" w:hAnsi="宋体"/>
          <w:sz w:val="28"/>
          <w:szCs w:val="28"/>
        </w:rPr>
      </w:pPr>
      <w:r w:rsidRPr="00A94CDF">
        <w:rPr>
          <w:rFonts w:ascii="宋体" w:hAnsi="宋体" w:hint="eastAsia"/>
          <w:sz w:val="28"/>
          <w:szCs w:val="28"/>
        </w:rPr>
        <w:t>年度和中期考核</w:t>
      </w:r>
    </w:p>
    <w:p w:rsidR="00B66706" w:rsidRPr="00A94CDF" w:rsidRDefault="00B52548" w:rsidP="00A94CDF">
      <w:pPr>
        <w:spacing w:line="540" w:lineRule="exact"/>
        <w:ind w:firstLineChars="200" w:firstLine="560"/>
        <w:rPr>
          <w:rFonts w:ascii="宋体" w:hAnsi="宋体"/>
          <w:sz w:val="28"/>
          <w:szCs w:val="28"/>
        </w:rPr>
      </w:pPr>
      <w:bookmarkStart w:id="0" w:name="_GoBack"/>
      <w:bookmarkEnd w:id="0"/>
      <w:r w:rsidRPr="00A94CDF">
        <w:rPr>
          <w:rFonts w:ascii="宋体" w:hAnsi="宋体" w:hint="eastAsia"/>
          <w:sz w:val="28"/>
          <w:szCs w:val="28"/>
        </w:rPr>
        <w:t>年度考核由乙方所在学院（部、中心）负责组织。按照教授岗位（结合学位）考核。乙方完成所在单位教授岗位（结合学位）教学科研工作量的，发放规定的年度津贴；不能完成相应工作量的，按照所在单位对相应岗位考核规定的扣减比例同比例扣减。乙方连续两年达不到所在单位对教授岗位（结合学位）工作量要求的，学校终止聘任合同，</w:t>
      </w:r>
      <w:r w:rsidR="008E39E8">
        <w:rPr>
          <w:rFonts w:ascii="宋体" w:hAnsi="宋体" w:hint="eastAsia"/>
          <w:sz w:val="28"/>
          <w:szCs w:val="28"/>
        </w:rPr>
        <w:t>乙方</w:t>
      </w:r>
      <w:r w:rsidRPr="00A94CDF">
        <w:rPr>
          <w:rFonts w:ascii="宋体" w:hAnsi="宋体" w:hint="eastAsia"/>
          <w:sz w:val="28"/>
          <w:szCs w:val="28"/>
        </w:rPr>
        <w:t>退还已发放岗位津贴。</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t>中期考核由</w:t>
      </w:r>
      <w:r w:rsidRPr="00A94CDF">
        <w:rPr>
          <w:rFonts w:ascii="宋体" w:hAnsi="宋体"/>
          <w:sz w:val="28"/>
          <w:szCs w:val="28"/>
        </w:rPr>
        <w:t>人事处</w:t>
      </w:r>
      <w:r w:rsidRPr="00A94CDF">
        <w:rPr>
          <w:rFonts w:ascii="宋体" w:hAnsi="宋体" w:hint="eastAsia"/>
          <w:sz w:val="28"/>
          <w:szCs w:val="28"/>
        </w:rPr>
        <w:t>负责组织。</w:t>
      </w:r>
      <w:r w:rsidR="009642A3">
        <w:rPr>
          <w:rFonts w:ascii="宋体" w:hAnsi="宋体" w:hint="eastAsia"/>
          <w:sz w:val="28"/>
          <w:szCs w:val="28"/>
        </w:rPr>
        <w:t>考核在</w:t>
      </w:r>
      <w:r w:rsidRPr="00A94CDF">
        <w:rPr>
          <w:rFonts w:ascii="宋体" w:hAnsi="宋体" w:hint="eastAsia"/>
          <w:sz w:val="28"/>
          <w:szCs w:val="28"/>
        </w:rPr>
        <w:t>乙方聘期满3年后</w:t>
      </w:r>
      <w:r w:rsidR="009642A3">
        <w:rPr>
          <w:rFonts w:ascii="宋体" w:hAnsi="宋体" w:hint="eastAsia"/>
          <w:sz w:val="28"/>
          <w:szCs w:val="28"/>
        </w:rPr>
        <w:t>的</w:t>
      </w:r>
      <w:r w:rsidRPr="00A94CDF">
        <w:rPr>
          <w:rFonts w:ascii="宋体" w:hAnsi="宋体" w:hint="eastAsia"/>
          <w:sz w:val="28"/>
          <w:szCs w:val="28"/>
        </w:rPr>
        <w:t>2个月</w:t>
      </w:r>
      <w:r w:rsidRPr="00A94CDF">
        <w:rPr>
          <w:rFonts w:ascii="宋体" w:hAnsi="宋体"/>
          <w:sz w:val="28"/>
          <w:szCs w:val="28"/>
        </w:rPr>
        <w:t>内</w:t>
      </w:r>
      <w:r w:rsidRPr="00A94CDF">
        <w:rPr>
          <w:rFonts w:ascii="宋体" w:hAnsi="宋体" w:hint="eastAsia"/>
          <w:sz w:val="28"/>
          <w:szCs w:val="28"/>
        </w:rPr>
        <w:t>进行，依据乙方的聘期目标计划确定考核结果并</w:t>
      </w:r>
      <w:r w:rsidRPr="00A94CDF">
        <w:rPr>
          <w:rFonts w:ascii="宋体" w:hAnsi="宋体"/>
          <w:sz w:val="28"/>
          <w:szCs w:val="28"/>
        </w:rPr>
        <w:t>公示</w:t>
      </w:r>
      <w:r w:rsidRPr="00A94CDF">
        <w:rPr>
          <w:rFonts w:ascii="宋体" w:hAnsi="宋体" w:hint="eastAsia"/>
          <w:sz w:val="28"/>
          <w:szCs w:val="28"/>
        </w:rPr>
        <w:t>。考核不合格者，提交整改报告，</w:t>
      </w:r>
      <w:r w:rsidRPr="00A94CDF">
        <w:rPr>
          <w:rFonts w:ascii="宋体" w:hAnsi="宋体"/>
          <w:sz w:val="28"/>
          <w:szCs w:val="28"/>
        </w:rPr>
        <w:t>学校研究处理意见</w:t>
      </w:r>
      <w:r w:rsidRPr="00A94CDF">
        <w:rPr>
          <w:rFonts w:ascii="宋体" w:hAnsi="宋体" w:hint="eastAsia"/>
          <w:sz w:val="28"/>
          <w:szCs w:val="28"/>
        </w:rPr>
        <w:t>。</w:t>
      </w:r>
    </w:p>
    <w:p w:rsidR="00B66706" w:rsidRPr="00A94CDF" w:rsidRDefault="00B52548" w:rsidP="00A94CDF">
      <w:pPr>
        <w:numPr>
          <w:ilvl w:val="0"/>
          <w:numId w:val="1"/>
        </w:numPr>
        <w:spacing w:line="540" w:lineRule="exact"/>
        <w:ind w:firstLineChars="200" w:firstLine="560"/>
        <w:rPr>
          <w:rFonts w:ascii="宋体" w:hAnsi="宋体"/>
          <w:sz w:val="28"/>
          <w:szCs w:val="28"/>
        </w:rPr>
      </w:pPr>
      <w:r w:rsidRPr="00A94CDF">
        <w:rPr>
          <w:rFonts w:ascii="宋体" w:hAnsi="宋体" w:hint="eastAsia"/>
          <w:sz w:val="28"/>
          <w:szCs w:val="28"/>
        </w:rPr>
        <w:lastRenderedPageBreak/>
        <w:t>终期考核</w:t>
      </w:r>
    </w:p>
    <w:p w:rsidR="00B66706" w:rsidRPr="00A94CDF" w:rsidRDefault="00B52548" w:rsidP="00A94CDF">
      <w:pPr>
        <w:spacing w:line="540" w:lineRule="exact"/>
        <w:ind w:firstLineChars="200" w:firstLine="560"/>
        <w:rPr>
          <w:rFonts w:ascii="宋体" w:hAnsi="宋体"/>
          <w:sz w:val="28"/>
          <w:szCs w:val="28"/>
        </w:rPr>
      </w:pPr>
      <w:r w:rsidRPr="00A94CDF">
        <w:rPr>
          <w:rFonts w:ascii="宋体" w:hAnsi="宋体" w:hint="eastAsia"/>
          <w:sz w:val="28"/>
          <w:szCs w:val="28"/>
        </w:rPr>
        <w:t>终期考核由人事处负责组织</w:t>
      </w:r>
      <w:r w:rsidRPr="00A94CDF">
        <w:rPr>
          <w:rFonts w:ascii="宋体" w:hAnsi="宋体"/>
          <w:sz w:val="28"/>
          <w:szCs w:val="28"/>
        </w:rPr>
        <w:t>。</w:t>
      </w:r>
      <w:r w:rsidR="009642A3">
        <w:rPr>
          <w:rFonts w:ascii="宋体" w:hAnsi="宋体" w:hint="eastAsia"/>
          <w:sz w:val="28"/>
          <w:szCs w:val="28"/>
        </w:rPr>
        <w:t>考核在</w:t>
      </w:r>
      <w:r w:rsidRPr="00A94CDF">
        <w:rPr>
          <w:rFonts w:ascii="宋体" w:hAnsi="宋体" w:hint="eastAsia"/>
          <w:sz w:val="28"/>
          <w:szCs w:val="28"/>
        </w:rPr>
        <w:t>乙方聘期满</w:t>
      </w:r>
      <w:r w:rsidRPr="00A94CDF">
        <w:rPr>
          <w:rFonts w:ascii="宋体" w:hAnsi="宋体"/>
          <w:sz w:val="28"/>
          <w:szCs w:val="28"/>
        </w:rPr>
        <w:t>5</w:t>
      </w:r>
      <w:r w:rsidRPr="00A94CDF">
        <w:rPr>
          <w:rFonts w:ascii="宋体" w:hAnsi="宋体" w:hint="eastAsia"/>
          <w:sz w:val="28"/>
          <w:szCs w:val="28"/>
        </w:rPr>
        <w:t>年后</w:t>
      </w:r>
      <w:r w:rsidR="009642A3">
        <w:rPr>
          <w:rFonts w:ascii="宋体" w:hAnsi="宋体" w:hint="eastAsia"/>
          <w:sz w:val="28"/>
          <w:szCs w:val="28"/>
        </w:rPr>
        <w:t>的</w:t>
      </w:r>
      <w:r w:rsidRPr="00A94CDF">
        <w:rPr>
          <w:rFonts w:ascii="宋体" w:hAnsi="宋体" w:hint="eastAsia"/>
          <w:sz w:val="28"/>
          <w:szCs w:val="28"/>
        </w:rPr>
        <w:t>2个月内进行。考核结果不合格者，依据完成聘期内目标任务的情况，须退还不低于50%的聘期内已发放岗位津贴，并不再受聘</w:t>
      </w:r>
      <w:r w:rsidR="00A94CDF">
        <w:rPr>
          <w:rFonts w:ascii="宋体" w:hAnsi="宋体" w:hint="eastAsia"/>
          <w:sz w:val="28"/>
          <w:szCs w:val="28"/>
        </w:rPr>
        <w:t>高层次人才“学科骨干”</w:t>
      </w:r>
      <w:r w:rsidRPr="00A94CDF">
        <w:rPr>
          <w:rFonts w:ascii="宋体" w:hAnsi="宋体" w:hint="eastAsia"/>
          <w:sz w:val="28"/>
          <w:szCs w:val="28"/>
        </w:rPr>
        <w:t>岗位。</w:t>
      </w:r>
    </w:p>
    <w:p w:rsidR="00B66706" w:rsidRPr="00A94CDF" w:rsidRDefault="009642A3" w:rsidP="00A94CDF">
      <w:pPr>
        <w:spacing w:line="540" w:lineRule="exact"/>
        <w:ind w:firstLineChars="200" w:firstLine="562"/>
        <w:rPr>
          <w:rFonts w:ascii="宋体" w:hAnsi="宋体"/>
          <w:sz w:val="28"/>
          <w:szCs w:val="28"/>
        </w:rPr>
      </w:pPr>
      <w:r>
        <w:rPr>
          <w:rFonts w:ascii="宋体" w:hAnsi="宋体" w:hint="eastAsia"/>
          <w:b/>
          <w:sz w:val="28"/>
          <w:szCs w:val="28"/>
        </w:rPr>
        <w:t>第七</w:t>
      </w:r>
      <w:r w:rsidR="00B52548" w:rsidRPr="00A94CDF">
        <w:rPr>
          <w:rFonts w:ascii="宋体" w:hAnsi="宋体" w:hint="eastAsia"/>
          <w:b/>
          <w:sz w:val="28"/>
          <w:szCs w:val="28"/>
        </w:rPr>
        <w:t>条</w:t>
      </w:r>
      <w:r w:rsidR="00B52548" w:rsidRPr="00A94CDF">
        <w:rPr>
          <w:rFonts w:ascii="宋体" w:hAnsi="宋体" w:hint="eastAsia"/>
          <w:sz w:val="28"/>
          <w:szCs w:val="28"/>
        </w:rPr>
        <w:t xml:space="preserve">  </w:t>
      </w:r>
      <w:r w:rsidR="0059336C" w:rsidRPr="00A94CDF">
        <w:rPr>
          <w:rFonts w:ascii="宋体" w:hAnsi="宋体" w:hint="eastAsia"/>
          <w:sz w:val="28"/>
          <w:szCs w:val="28"/>
        </w:rPr>
        <w:t>本合同未尽事宜,</w:t>
      </w:r>
      <w:r w:rsidR="00B52548" w:rsidRPr="00A94CDF">
        <w:rPr>
          <w:rFonts w:ascii="宋体" w:hAnsi="宋体" w:hint="eastAsia"/>
          <w:sz w:val="28"/>
          <w:szCs w:val="28"/>
        </w:rPr>
        <w:t>按照《华北水利水电大学高层次人才岗位设置及聘任实施办法》（华水政〔2016〕88号）学校规定执行。</w:t>
      </w:r>
    </w:p>
    <w:p w:rsidR="00B66706" w:rsidRPr="00A94CDF" w:rsidRDefault="009642A3" w:rsidP="00A94CDF">
      <w:pPr>
        <w:spacing w:line="540" w:lineRule="exact"/>
        <w:ind w:firstLineChars="200" w:firstLine="562"/>
        <w:rPr>
          <w:rFonts w:ascii="宋体" w:hAnsi="宋体"/>
          <w:sz w:val="28"/>
          <w:szCs w:val="28"/>
        </w:rPr>
      </w:pPr>
      <w:r>
        <w:rPr>
          <w:rFonts w:ascii="宋体" w:hAnsi="宋体" w:hint="eastAsia"/>
          <w:b/>
          <w:sz w:val="28"/>
          <w:szCs w:val="28"/>
        </w:rPr>
        <w:t>第八</w:t>
      </w:r>
      <w:r w:rsidR="00B52548" w:rsidRPr="00A94CDF">
        <w:rPr>
          <w:rFonts w:ascii="宋体" w:hAnsi="宋体" w:hint="eastAsia"/>
          <w:b/>
          <w:sz w:val="28"/>
          <w:szCs w:val="28"/>
        </w:rPr>
        <w:t>条</w:t>
      </w:r>
      <w:r w:rsidR="00B52548" w:rsidRPr="00A94CDF">
        <w:rPr>
          <w:rFonts w:ascii="宋体" w:hAnsi="宋体" w:hint="eastAsia"/>
          <w:sz w:val="28"/>
          <w:szCs w:val="28"/>
        </w:rPr>
        <w:t xml:space="preserve">  本协议书一式三份，甲乙双方各执一份，另一份存所在单位。</w:t>
      </w:r>
    </w:p>
    <w:p w:rsidR="00B66706" w:rsidRPr="00A94CDF" w:rsidRDefault="00B66706" w:rsidP="009642A3">
      <w:pPr>
        <w:spacing w:beforeLines="50" w:line="540" w:lineRule="exact"/>
        <w:rPr>
          <w:rFonts w:ascii="宋体" w:hAnsi="宋体"/>
          <w:sz w:val="28"/>
          <w:szCs w:val="28"/>
        </w:rPr>
      </w:pPr>
    </w:p>
    <w:p w:rsidR="00B66706" w:rsidRPr="00A94CDF" w:rsidRDefault="00B66706" w:rsidP="009642A3">
      <w:pPr>
        <w:spacing w:beforeLines="50" w:line="540" w:lineRule="exact"/>
        <w:rPr>
          <w:rFonts w:ascii="宋体" w:hAnsi="宋体"/>
          <w:sz w:val="28"/>
          <w:szCs w:val="28"/>
        </w:rPr>
      </w:pPr>
    </w:p>
    <w:p w:rsidR="0059336C" w:rsidRPr="00A94CDF" w:rsidRDefault="0059336C" w:rsidP="009642A3">
      <w:pPr>
        <w:spacing w:beforeLines="50" w:line="540" w:lineRule="exact"/>
        <w:rPr>
          <w:rFonts w:ascii="宋体" w:hAnsi="宋体"/>
          <w:sz w:val="28"/>
          <w:szCs w:val="28"/>
        </w:rPr>
      </w:pPr>
      <w:r w:rsidRPr="00A94CDF">
        <w:rPr>
          <w:rFonts w:ascii="宋体" w:hAnsi="宋体" w:hint="eastAsia"/>
          <w:sz w:val="28"/>
          <w:szCs w:val="28"/>
        </w:rPr>
        <w:t xml:space="preserve">   </w:t>
      </w:r>
      <w:r w:rsidR="00B52548" w:rsidRPr="00A94CDF">
        <w:rPr>
          <w:rFonts w:ascii="宋体" w:hAnsi="宋体" w:hint="eastAsia"/>
          <w:sz w:val="28"/>
          <w:szCs w:val="28"/>
        </w:rPr>
        <w:t>甲方法定代表人(签字)</w:t>
      </w:r>
      <w:r w:rsidRPr="00A94CDF">
        <w:rPr>
          <w:rFonts w:ascii="宋体" w:hAnsi="宋体" w:hint="eastAsia"/>
          <w:sz w:val="28"/>
          <w:szCs w:val="28"/>
        </w:rPr>
        <w:t xml:space="preserve">:                 </w:t>
      </w:r>
      <w:r w:rsidR="00B52548" w:rsidRPr="00A94CDF">
        <w:rPr>
          <w:rFonts w:ascii="宋体" w:hAnsi="宋体" w:hint="eastAsia"/>
          <w:sz w:val="28"/>
          <w:szCs w:val="28"/>
        </w:rPr>
        <w:t>乙方(签字)：</w:t>
      </w:r>
    </w:p>
    <w:p w:rsidR="0059336C" w:rsidRPr="00A94CDF" w:rsidRDefault="0059336C" w:rsidP="009642A3">
      <w:pPr>
        <w:spacing w:beforeLines="50" w:line="540" w:lineRule="exact"/>
        <w:rPr>
          <w:rFonts w:ascii="宋体" w:hAnsi="宋体"/>
          <w:sz w:val="28"/>
          <w:szCs w:val="28"/>
        </w:rPr>
      </w:pPr>
      <w:r w:rsidRPr="00A94CDF">
        <w:rPr>
          <w:rFonts w:ascii="宋体" w:hAnsi="宋体" w:hint="eastAsia"/>
          <w:sz w:val="28"/>
          <w:szCs w:val="28"/>
        </w:rPr>
        <w:t xml:space="preserve">    （公章）</w:t>
      </w:r>
    </w:p>
    <w:p w:rsidR="00B66706" w:rsidRPr="00A94CDF" w:rsidRDefault="00B52548" w:rsidP="009642A3">
      <w:pPr>
        <w:spacing w:afterLines="50" w:line="540" w:lineRule="exact"/>
        <w:jc w:val="center"/>
        <w:rPr>
          <w:rFonts w:ascii="宋体" w:hAnsi="宋体"/>
          <w:sz w:val="28"/>
          <w:szCs w:val="28"/>
        </w:rPr>
      </w:pPr>
      <w:r w:rsidRPr="00A94CDF">
        <w:rPr>
          <w:rFonts w:ascii="宋体" w:hAnsi="宋体" w:hint="eastAsia"/>
          <w:sz w:val="28"/>
          <w:szCs w:val="28"/>
        </w:rPr>
        <w:t xml:space="preserve">        </w:t>
      </w:r>
      <w:r w:rsidR="0059336C" w:rsidRPr="00A94CDF">
        <w:rPr>
          <w:rFonts w:ascii="宋体" w:hAnsi="宋体" w:hint="eastAsia"/>
          <w:sz w:val="28"/>
          <w:szCs w:val="28"/>
        </w:rPr>
        <w:t xml:space="preserve">                 </w:t>
      </w:r>
      <w:r w:rsidRPr="00A94CDF">
        <w:rPr>
          <w:rFonts w:ascii="宋体" w:hAnsi="宋体" w:hint="eastAsia"/>
          <w:sz w:val="28"/>
          <w:szCs w:val="28"/>
        </w:rPr>
        <w:t xml:space="preserve">签约时间   </w:t>
      </w:r>
      <w:r w:rsidR="0059336C" w:rsidRPr="00A94CDF">
        <w:rPr>
          <w:rFonts w:ascii="宋体" w:hAnsi="宋体" w:hint="eastAsia"/>
          <w:sz w:val="28"/>
          <w:szCs w:val="28"/>
          <w:u w:val="single"/>
        </w:rPr>
        <w:t xml:space="preserve">    </w:t>
      </w:r>
      <w:r w:rsidRPr="00A94CDF">
        <w:rPr>
          <w:rFonts w:ascii="宋体" w:hAnsi="宋体" w:hint="eastAsia"/>
          <w:sz w:val="28"/>
          <w:szCs w:val="28"/>
        </w:rPr>
        <w:t>年</w:t>
      </w:r>
      <w:r w:rsidR="0059336C" w:rsidRPr="00A94CDF">
        <w:rPr>
          <w:rFonts w:ascii="宋体" w:hAnsi="宋体" w:hint="eastAsia"/>
          <w:sz w:val="28"/>
          <w:szCs w:val="28"/>
          <w:u w:val="single"/>
        </w:rPr>
        <w:t xml:space="preserve">    </w:t>
      </w:r>
      <w:r w:rsidRPr="00A94CDF">
        <w:rPr>
          <w:rFonts w:ascii="宋体" w:hAnsi="宋体" w:hint="eastAsia"/>
          <w:sz w:val="28"/>
          <w:szCs w:val="28"/>
        </w:rPr>
        <w:t>月</w:t>
      </w:r>
      <w:r w:rsidR="0059336C" w:rsidRPr="00A94CDF">
        <w:rPr>
          <w:rFonts w:ascii="宋体" w:hAnsi="宋体" w:hint="eastAsia"/>
          <w:sz w:val="28"/>
          <w:szCs w:val="28"/>
          <w:u w:val="single"/>
        </w:rPr>
        <w:t xml:space="preserve">    </w:t>
      </w:r>
      <w:r w:rsidRPr="00A94CDF">
        <w:rPr>
          <w:rFonts w:ascii="宋体" w:hAnsi="宋体" w:hint="eastAsia"/>
          <w:sz w:val="28"/>
          <w:szCs w:val="28"/>
        </w:rPr>
        <w:t>日</w:t>
      </w:r>
    </w:p>
    <w:p w:rsidR="00B66706" w:rsidRPr="00A94CDF" w:rsidRDefault="00B66706" w:rsidP="00A94CDF">
      <w:pPr>
        <w:spacing w:line="540" w:lineRule="exact"/>
      </w:pPr>
    </w:p>
    <w:sectPr w:rsidR="00B66706" w:rsidRPr="00A94CDF" w:rsidSect="00B66706">
      <w:pgSz w:w="11906" w:h="16838"/>
      <w:pgMar w:top="1361" w:right="1191" w:bottom="1361" w:left="119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18D" w:rsidRDefault="00A2418D" w:rsidP="0059336C">
      <w:r>
        <w:separator/>
      </w:r>
    </w:p>
  </w:endnote>
  <w:endnote w:type="continuationSeparator" w:id="1">
    <w:p w:rsidR="00A2418D" w:rsidRDefault="00A2418D" w:rsidP="00593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18D" w:rsidRDefault="00A2418D" w:rsidP="0059336C">
      <w:r>
        <w:separator/>
      </w:r>
    </w:p>
  </w:footnote>
  <w:footnote w:type="continuationSeparator" w:id="1">
    <w:p w:rsidR="00A2418D" w:rsidRDefault="00A2418D" w:rsidP="005933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C6092"/>
    <w:multiLevelType w:val="singleLevel"/>
    <w:tmpl w:val="59CC6092"/>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0790"/>
    <w:rsid w:val="00027587"/>
    <w:rsid w:val="00064147"/>
    <w:rsid w:val="0008009E"/>
    <w:rsid w:val="00084371"/>
    <w:rsid w:val="00086997"/>
    <w:rsid w:val="000E53AA"/>
    <w:rsid w:val="001148CD"/>
    <w:rsid w:val="00127443"/>
    <w:rsid w:val="00144280"/>
    <w:rsid w:val="00191234"/>
    <w:rsid w:val="001B4969"/>
    <w:rsid w:val="00204406"/>
    <w:rsid w:val="00214161"/>
    <w:rsid w:val="002D3E35"/>
    <w:rsid w:val="00312C85"/>
    <w:rsid w:val="00321FA2"/>
    <w:rsid w:val="00371631"/>
    <w:rsid w:val="003A09C5"/>
    <w:rsid w:val="003A7826"/>
    <w:rsid w:val="003B0221"/>
    <w:rsid w:val="00450E56"/>
    <w:rsid w:val="00517C5A"/>
    <w:rsid w:val="00550B68"/>
    <w:rsid w:val="005575C8"/>
    <w:rsid w:val="0057281A"/>
    <w:rsid w:val="00591614"/>
    <w:rsid w:val="0059336C"/>
    <w:rsid w:val="005D3601"/>
    <w:rsid w:val="00600F76"/>
    <w:rsid w:val="00623B62"/>
    <w:rsid w:val="006278B7"/>
    <w:rsid w:val="0069399B"/>
    <w:rsid w:val="006B74A4"/>
    <w:rsid w:val="006F7220"/>
    <w:rsid w:val="00730327"/>
    <w:rsid w:val="007308E6"/>
    <w:rsid w:val="007369FE"/>
    <w:rsid w:val="007568EB"/>
    <w:rsid w:val="007A5AAB"/>
    <w:rsid w:val="007F2FE9"/>
    <w:rsid w:val="007F3413"/>
    <w:rsid w:val="00811756"/>
    <w:rsid w:val="0083138F"/>
    <w:rsid w:val="00866E56"/>
    <w:rsid w:val="00885EF9"/>
    <w:rsid w:val="008969B5"/>
    <w:rsid w:val="008E39E8"/>
    <w:rsid w:val="009642A3"/>
    <w:rsid w:val="009939F4"/>
    <w:rsid w:val="00A05AB0"/>
    <w:rsid w:val="00A2418D"/>
    <w:rsid w:val="00A905F6"/>
    <w:rsid w:val="00A90C7B"/>
    <w:rsid w:val="00A94CDF"/>
    <w:rsid w:val="00AA0790"/>
    <w:rsid w:val="00AB4FCA"/>
    <w:rsid w:val="00AF45EB"/>
    <w:rsid w:val="00AF761A"/>
    <w:rsid w:val="00B2083C"/>
    <w:rsid w:val="00B27743"/>
    <w:rsid w:val="00B52548"/>
    <w:rsid w:val="00B66706"/>
    <w:rsid w:val="00B90B13"/>
    <w:rsid w:val="00BA4D69"/>
    <w:rsid w:val="00C011E7"/>
    <w:rsid w:val="00C13451"/>
    <w:rsid w:val="00C277DB"/>
    <w:rsid w:val="00C72C3E"/>
    <w:rsid w:val="00C82DA9"/>
    <w:rsid w:val="00CA0A74"/>
    <w:rsid w:val="00CC74FA"/>
    <w:rsid w:val="00CD099A"/>
    <w:rsid w:val="00CF0B38"/>
    <w:rsid w:val="00CF4DFD"/>
    <w:rsid w:val="00D1564E"/>
    <w:rsid w:val="00D266C2"/>
    <w:rsid w:val="00D3152E"/>
    <w:rsid w:val="00D57C8B"/>
    <w:rsid w:val="00D70B3A"/>
    <w:rsid w:val="00DB78AD"/>
    <w:rsid w:val="00DD727E"/>
    <w:rsid w:val="00DD7733"/>
    <w:rsid w:val="00E32D33"/>
    <w:rsid w:val="00E47171"/>
    <w:rsid w:val="00E87823"/>
    <w:rsid w:val="00E959D4"/>
    <w:rsid w:val="00E97C78"/>
    <w:rsid w:val="00EB3562"/>
    <w:rsid w:val="00F1576B"/>
    <w:rsid w:val="00F207B8"/>
    <w:rsid w:val="00F270B0"/>
    <w:rsid w:val="00F70DA0"/>
    <w:rsid w:val="00F7127C"/>
    <w:rsid w:val="00F8321D"/>
    <w:rsid w:val="321E3B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70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66706"/>
    <w:pPr>
      <w:tabs>
        <w:tab w:val="center" w:pos="4153"/>
        <w:tab w:val="right" w:pos="8306"/>
      </w:tabs>
      <w:snapToGrid w:val="0"/>
      <w:jc w:val="left"/>
    </w:pPr>
    <w:rPr>
      <w:sz w:val="18"/>
      <w:szCs w:val="18"/>
    </w:rPr>
  </w:style>
  <w:style w:type="paragraph" w:styleId="a4">
    <w:name w:val="header"/>
    <w:basedOn w:val="a"/>
    <w:link w:val="Char0"/>
    <w:uiPriority w:val="99"/>
    <w:unhideWhenUsed/>
    <w:rsid w:val="00B667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B66706"/>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B6670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265</Words>
  <Characters>1511</Characters>
  <Application>Microsoft Office Word</Application>
  <DocSecurity>0</DocSecurity>
  <Lines>12</Lines>
  <Paragraphs>3</Paragraphs>
  <ScaleCrop>false</ScaleCrop>
  <Company>china</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2017-09-29T01:24:00Z</cp:lastPrinted>
  <dcterms:created xsi:type="dcterms:W3CDTF">2017-06-30T03:45:00Z</dcterms:created>
  <dcterms:modified xsi:type="dcterms:W3CDTF">2017-09-29T02:42:00Z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