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26" w:rsidRPr="00E71426" w:rsidRDefault="005B3E22" w:rsidP="00344310">
      <w:pPr>
        <w:spacing w:line="600" w:lineRule="exact"/>
        <w:ind w:firstLineChars="200" w:firstLine="880"/>
        <w:jc w:val="center"/>
        <w:rPr>
          <w:rFonts w:ascii="方正小标宋简体" w:eastAsia="方正小标宋简体" w:hAnsi="Times New Roman" w:cs="Times New Roman" w:hint="eastAsia"/>
          <w:sz w:val="44"/>
          <w:szCs w:val="44"/>
        </w:rPr>
      </w:pPr>
      <w:r w:rsidRPr="00E71426">
        <w:rPr>
          <w:rFonts w:ascii="方正小标宋简体" w:eastAsia="方正小标宋简体" w:hAnsi="Times New Roman" w:cs="Times New Roman" w:hint="eastAsia"/>
          <w:sz w:val="44"/>
          <w:szCs w:val="44"/>
        </w:rPr>
        <w:t>河南省人力资源和社会保障厅</w:t>
      </w:r>
    </w:p>
    <w:p w:rsidR="00E71426" w:rsidRDefault="005B3E22" w:rsidP="00344310">
      <w:pPr>
        <w:spacing w:line="600" w:lineRule="exact"/>
        <w:ind w:firstLineChars="200" w:firstLine="880"/>
        <w:jc w:val="center"/>
        <w:rPr>
          <w:rFonts w:ascii="方正小标宋简体" w:eastAsia="方正小标宋简体" w:hAnsi="Times New Roman" w:cs="Times New Roman" w:hint="eastAsia"/>
          <w:sz w:val="44"/>
          <w:szCs w:val="44"/>
        </w:rPr>
      </w:pPr>
      <w:r w:rsidRPr="00E71426">
        <w:rPr>
          <w:rFonts w:ascii="方正小标宋简体" w:eastAsia="方正小标宋简体" w:hAnsi="Times New Roman" w:cs="Times New Roman" w:hint="eastAsia"/>
          <w:sz w:val="44"/>
          <w:szCs w:val="44"/>
        </w:rPr>
        <w:t>关于开展2017年事业单位专业技术</w:t>
      </w:r>
    </w:p>
    <w:p w:rsidR="00223228" w:rsidRPr="00E71426" w:rsidRDefault="005B3E22" w:rsidP="00344310">
      <w:pPr>
        <w:spacing w:line="600" w:lineRule="exact"/>
        <w:ind w:firstLineChars="200" w:firstLine="880"/>
        <w:jc w:val="center"/>
        <w:rPr>
          <w:rFonts w:ascii="方正小标宋简体" w:eastAsia="方正小标宋简体" w:hAnsi="Times New Roman" w:cs="Times New Roman"/>
          <w:sz w:val="44"/>
          <w:szCs w:val="44"/>
        </w:rPr>
      </w:pPr>
      <w:r w:rsidRPr="00E71426">
        <w:rPr>
          <w:rFonts w:ascii="方正小标宋简体" w:eastAsia="方正小标宋简体" w:hAnsi="Times New Roman" w:cs="Times New Roman" w:hint="eastAsia"/>
          <w:sz w:val="44"/>
          <w:szCs w:val="44"/>
        </w:rPr>
        <w:t>二级岗位申报工作的通知</w:t>
      </w:r>
    </w:p>
    <w:p w:rsidR="00223228" w:rsidRPr="00E71426" w:rsidRDefault="005B3E22" w:rsidP="00E71426">
      <w:pPr>
        <w:spacing w:line="520" w:lineRule="exact"/>
        <w:ind w:firstLineChars="200" w:firstLine="600"/>
        <w:rPr>
          <w:rFonts w:ascii="仿宋" w:eastAsia="仿宋" w:hAnsi="仿宋"/>
          <w:sz w:val="30"/>
          <w:szCs w:val="30"/>
        </w:rPr>
      </w:pPr>
      <w:r w:rsidRPr="00E71426">
        <w:rPr>
          <w:rFonts w:ascii="仿宋" w:eastAsia="仿宋" w:hAnsi="仿宋" w:hint="eastAsia"/>
          <w:sz w:val="30"/>
          <w:szCs w:val="30"/>
        </w:rPr>
        <w:t xml:space="preserve">            </w:t>
      </w:r>
    </w:p>
    <w:p w:rsidR="00223228" w:rsidRPr="00E71426" w:rsidRDefault="005B3E22" w:rsidP="00344310">
      <w:pPr>
        <w:rPr>
          <w:rFonts w:ascii="仿宋" w:eastAsia="仿宋" w:hAnsi="仿宋"/>
          <w:sz w:val="30"/>
          <w:szCs w:val="30"/>
        </w:rPr>
      </w:pPr>
      <w:r w:rsidRPr="00E71426">
        <w:rPr>
          <w:rFonts w:ascii="仿宋" w:eastAsia="仿宋" w:hAnsi="仿宋" w:hint="eastAsia"/>
          <w:sz w:val="30"/>
          <w:szCs w:val="30"/>
        </w:rPr>
        <w:t>各省辖市、省直管县（市）人力资源社会保障局，省直有关单位，省属高等院校：</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根据《河南省事业单位专业技术二级岗位管理办法》（</w:t>
      </w:r>
      <w:proofErr w:type="gramStart"/>
      <w:r w:rsidRPr="00E71426">
        <w:rPr>
          <w:rFonts w:ascii="仿宋" w:eastAsia="仿宋" w:hAnsi="仿宋" w:hint="eastAsia"/>
          <w:sz w:val="30"/>
          <w:szCs w:val="30"/>
        </w:rPr>
        <w:t>豫人社〔2017〕</w:t>
      </w:r>
      <w:proofErr w:type="gramEnd"/>
      <w:r w:rsidRPr="00E71426">
        <w:rPr>
          <w:rFonts w:ascii="仿宋" w:eastAsia="仿宋" w:hAnsi="仿宋" w:hint="eastAsia"/>
          <w:sz w:val="30"/>
          <w:szCs w:val="30"/>
        </w:rPr>
        <w:t>64号）精神，决定开展我省2017年事业单位专业技术二级岗位申报工作。现就有关事项通知如下：</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一、申报数量</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事业单位专业技术二级岗位数量按全省事业单位正高级专业技术岗位总量的10%确定。</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专业技术二级岗位已达到本单位正高级专业技术岗位总数10%的单位，原则上不再申报推荐人选。未达到规定比例的事业单位可按不超过本单位正高级专业技术岗位聘任人数10%（含已聘任二级岗位人员）的比例推荐人选。</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基层一线的事业单位，在技术创新、成果转化、技术推广等方面有重大突破或在当地产生较大经济效益和社会效益，可按不超过本单位正高级专业技术岗位聘任人数13%（含已聘任二级岗位人员）的比例推荐人选。</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事业单位在科技、教育、文化、卫生、农业等领域，承担知识创新、科技创新、行业关键性技术或重大战略产品等任务并取</w:t>
      </w:r>
      <w:r w:rsidRPr="00E71426">
        <w:rPr>
          <w:rFonts w:ascii="仿宋" w:eastAsia="仿宋" w:hAnsi="仿宋" w:hint="eastAsia"/>
          <w:sz w:val="30"/>
          <w:szCs w:val="30"/>
        </w:rPr>
        <w:lastRenderedPageBreak/>
        <w:t>得重要成果，产生重大的经济社会效益，居于省内领先、国内先进地位，可按不超过本单位正高级专业技术岗位聘任人数15%（含已聘任二级岗位人员）的比例推荐人选。</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二、申报程序</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（一）个人申请。填报《河南省事业单位专业技术二级岗位个人申报表》。</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（二）单位推荐。事业单位按照专业技术二级岗位的设置比例和条件，在个人申报的基础上，确定推荐人选，并进行公示。</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（三）审核报送。省辖市、省直管县（市）人力资源社会保障局，省直事业单位主管部门对事业单位的申报材料进行审核、汇总后填报推荐函，报送省人力资源社会保障厅进行资格审查。</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三、申报材料</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申报事业单位专业技术二级岗位需要提供如下材料：</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（一）省直主管部门、省属事业单位、省辖市和省直管县（市）推荐函。</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（二）《河南省事业单位专业技术二级岗位设置申报表》一式三份。</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三）《河南省事业单位专业技术二级岗位个人申报表》一式三份，任正高级专业技术职务以来相关业绩材料（1500字以内、含电子版）和成果、奖项等有效证明材料的复印件（加盖推荐事业单位人事部门公章，并由验证人签名）。</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（四）《河南省事业单位专业技术二级岗位申报人员名册表》</w:t>
      </w:r>
      <w:r w:rsidRPr="00E71426">
        <w:rPr>
          <w:rFonts w:ascii="仿宋" w:eastAsia="仿宋" w:hAnsi="仿宋" w:hint="eastAsia"/>
          <w:sz w:val="30"/>
          <w:szCs w:val="30"/>
        </w:rPr>
        <w:lastRenderedPageBreak/>
        <w:t>（含电子版）。</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（五） 事业单位出具的申报人员公示证明材料。</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四、有关要求</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一）事业单位专业技术二级岗位设置和申报工作是加强我省高层次人才队伍建设的重要举措。各地、各单位要高度重视，严格把关，严肃纪律，精心组织，坚持公开、平等、竞争、择优的原则，确保申报推荐评选工作规范有序。在申报推荐过程中滥用职权、弄虚作假、违规操作、违规申报，一经发现将严肃处理。</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（二）受理推荐材料时间地点：2017年9月12 日—10月31日；河南省人力资源和社会保障厅行政服务大厅13 号窗口（郑州市郑东新区金水东路与农业南路交叉口东南角，中原出版传媒投资控股集团有限公司办公楼西侧二楼）。</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（三）省人力资源和社会保障厅受理申报事业单位专业技术二级岗位材料的截止时间为2017年10月31日。逾期不报或报送材料不符合要求的不予受理。</w:t>
      </w:r>
    </w:p>
    <w:p w:rsidR="00223228" w:rsidRPr="00E71426" w:rsidRDefault="005B3E22" w:rsidP="00344310">
      <w:pPr>
        <w:ind w:firstLineChars="200" w:firstLine="600"/>
        <w:rPr>
          <w:rFonts w:ascii="仿宋" w:eastAsia="仿宋" w:hAnsi="仿宋"/>
          <w:sz w:val="30"/>
          <w:szCs w:val="30"/>
        </w:rPr>
      </w:pPr>
      <w:r w:rsidRPr="00E71426">
        <w:rPr>
          <w:rFonts w:ascii="仿宋" w:eastAsia="仿宋" w:hAnsi="仿宋" w:hint="eastAsia"/>
          <w:sz w:val="30"/>
          <w:szCs w:val="30"/>
        </w:rPr>
        <w:t>联系人：刘灿</w:t>
      </w:r>
    </w:p>
    <w:p w:rsidR="00E71426" w:rsidRDefault="005B3E22" w:rsidP="00344310">
      <w:pPr>
        <w:ind w:firstLineChars="200" w:firstLine="600"/>
        <w:rPr>
          <w:rFonts w:ascii="仿宋" w:eastAsia="仿宋" w:hAnsi="仿宋" w:hint="eastAsia"/>
          <w:sz w:val="30"/>
          <w:szCs w:val="30"/>
        </w:rPr>
      </w:pPr>
      <w:r w:rsidRPr="00E71426">
        <w:rPr>
          <w:rFonts w:ascii="仿宋" w:eastAsia="仿宋" w:hAnsi="仿宋" w:hint="eastAsia"/>
          <w:sz w:val="30"/>
          <w:szCs w:val="30"/>
        </w:rPr>
        <w:t xml:space="preserve">电  话：0371-69690118 </w:t>
      </w:r>
    </w:p>
    <w:p w:rsidR="00223228" w:rsidRDefault="00344310" w:rsidP="00344310">
      <w:pPr>
        <w:ind w:firstLineChars="200" w:firstLine="600"/>
        <w:rPr>
          <w:rFonts w:ascii="仿宋" w:eastAsia="仿宋" w:hAnsi="仿宋" w:hint="eastAsia"/>
          <w:sz w:val="30"/>
          <w:szCs w:val="30"/>
        </w:rPr>
      </w:pPr>
      <w:r w:rsidRPr="00344310">
        <w:rPr>
          <w:rFonts w:ascii="仿宋" w:eastAsia="仿宋" w:hAnsi="仿宋" w:hint="eastAsia"/>
          <w:sz w:val="30"/>
          <w:szCs w:val="30"/>
        </w:rPr>
        <w:t>邮箱：rstsyc@126.com</w:t>
      </w:r>
    </w:p>
    <w:p w:rsidR="00E71426" w:rsidRPr="00344310" w:rsidRDefault="00E71426" w:rsidP="00344310">
      <w:pPr>
        <w:ind w:firstLineChars="200" w:firstLine="600"/>
        <w:rPr>
          <w:rFonts w:ascii="仿宋" w:eastAsia="仿宋" w:hAnsi="仿宋"/>
          <w:sz w:val="30"/>
          <w:szCs w:val="30"/>
        </w:rPr>
      </w:pPr>
    </w:p>
    <w:p w:rsidR="00344310" w:rsidRDefault="00344310" w:rsidP="00E71426">
      <w:pPr>
        <w:spacing w:line="520" w:lineRule="exact"/>
        <w:ind w:firstLineChars="200" w:firstLine="600"/>
        <w:rPr>
          <w:rFonts w:ascii="仿宋" w:eastAsia="仿宋" w:hAnsi="仿宋" w:hint="eastAsia"/>
          <w:sz w:val="30"/>
          <w:szCs w:val="30"/>
        </w:rPr>
      </w:pPr>
    </w:p>
    <w:p w:rsidR="00223228" w:rsidRPr="00E71426" w:rsidRDefault="005B3E22" w:rsidP="00344310">
      <w:pPr>
        <w:spacing w:line="520" w:lineRule="exact"/>
        <w:ind w:firstLineChars="1700" w:firstLine="5100"/>
        <w:rPr>
          <w:rFonts w:ascii="仿宋" w:eastAsia="仿宋" w:hAnsi="仿宋"/>
          <w:sz w:val="30"/>
          <w:szCs w:val="30"/>
        </w:rPr>
      </w:pPr>
      <w:bookmarkStart w:id="0" w:name="_GoBack"/>
      <w:bookmarkEnd w:id="0"/>
      <w:r w:rsidRPr="00E71426">
        <w:rPr>
          <w:rFonts w:ascii="仿宋" w:eastAsia="仿宋" w:hAnsi="仿宋" w:hint="eastAsia"/>
          <w:sz w:val="30"/>
          <w:szCs w:val="30"/>
        </w:rPr>
        <w:t>2017年9月12 日</w:t>
      </w:r>
    </w:p>
    <w:sectPr w:rsidR="00223228" w:rsidRPr="00E71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28"/>
    <w:rsid w:val="00223228"/>
    <w:rsid w:val="00344310"/>
    <w:rsid w:val="005B3E22"/>
    <w:rsid w:val="00E71426"/>
    <w:rsid w:val="0B2E59F4"/>
    <w:rsid w:val="6ED2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7142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71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204</Words>
  <Characters>1167</Characters>
  <Application>Microsoft Office Word</Application>
  <DocSecurity>0</DocSecurity>
  <Lines>9</Lines>
  <Paragraphs>2</Paragraphs>
  <ScaleCrop>false</ScaleCrop>
  <Company>NCWU</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Administrator.PC-20120614HUYO</dc:creator>
  <cp:lastModifiedBy>刘雪梅</cp:lastModifiedBy>
  <cp:revision>3</cp:revision>
  <dcterms:created xsi:type="dcterms:W3CDTF">2017-09-27T01:47:00Z</dcterms:created>
  <dcterms:modified xsi:type="dcterms:W3CDTF">2017-09-27T07:24:00Z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