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440" w:lineRule="exact"/>
        <w:jc w:val="left"/>
        <w:rPr>
          <w:rFonts w:hint="default" w:ascii="黑体" w:hAnsi="黑体" w:eastAsia="黑体" w:cs="黑体"/>
          <w:b/>
          <w:bCs/>
          <w:color w:val="000000" w:themeColor="text1"/>
          <w:sz w:val="36"/>
          <w:szCs w:val="36"/>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附件二：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r>
        <w:rPr>
          <w:rFonts w:hint="eastAsia" w:ascii="黑体" w:hAnsi="黑体" w:eastAsia="黑体" w:cs="黑体"/>
          <w:b/>
          <w:bCs/>
          <w:color w:val="000000" w:themeColor="text1"/>
          <w:sz w:val="36"/>
          <w:szCs w:val="36"/>
          <w:lang w:val="en-US" w:eastAsia="zh-CN"/>
          <w14:textFill>
            <w14:solidFill>
              <w14:schemeClr w14:val="tx1"/>
            </w14:solidFill>
          </w14:textFill>
        </w:rPr>
        <w:t>“宪法卫士”2021年行动计划学习实践目标与任务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目标：</w:t>
      </w:r>
      <w:r>
        <w:rPr>
          <w:rFonts w:hint="eastAsia" w:ascii="仿宋" w:hAnsi="仿宋" w:eastAsia="仿宋" w:cs="仿宋"/>
          <w:b w:val="0"/>
          <w:bCs w:val="0"/>
          <w:color w:val="000000" w:themeColor="text1"/>
          <w:sz w:val="28"/>
          <w:szCs w:val="28"/>
          <w:lang w:val="en-US" w:eastAsia="zh-CN"/>
          <w14:textFill>
            <w14:solidFill>
              <w14:schemeClr w14:val="tx1"/>
            </w14:solidFill>
          </w14:textFill>
        </w:rPr>
        <w:t>引导学生深化对法治理念、法治原则、重要法律概念的认识与理解，基本掌握公民常用法律知识，基本具备以法治思维和法治方式维护自身权利、参与社会公共事务、化解矛盾纠纷的能力。牢固树立法治观念，认识全面依法治国的重大意义，坚定走中国特色社会主义法治道路的自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必做任务1:</w:t>
      </w:r>
      <w:r>
        <w:rPr>
          <w:rFonts w:hint="eastAsia" w:ascii="仿宋" w:hAnsi="仿宋" w:eastAsia="仿宋" w:cs="仿宋"/>
          <w:b w:val="0"/>
          <w:bCs w:val="0"/>
          <w:color w:val="000000" w:themeColor="text1"/>
          <w:sz w:val="28"/>
          <w:szCs w:val="28"/>
          <w:lang w:val="en-US" w:eastAsia="zh-CN"/>
          <w14:textFill>
            <w14:solidFill>
              <w14:schemeClr w14:val="tx1"/>
            </w14:solidFill>
          </w14:textFill>
        </w:rPr>
        <w:t>宪法是国家的根本法，具有最高的法律地位、法律权威、法律效力。在普法网完成高等教育阶段宪法知识在线学习、练习与综合评价。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选做任务2:</w:t>
      </w:r>
      <w:r>
        <w:rPr>
          <w:rFonts w:hint="eastAsia" w:ascii="仿宋" w:hAnsi="仿宋" w:eastAsia="仿宋" w:cs="仿宋"/>
          <w:b w:val="0"/>
          <w:bCs w:val="0"/>
          <w:color w:val="000000" w:themeColor="text1"/>
          <w:sz w:val="28"/>
          <w:szCs w:val="28"/>
          <w:lang w:val="en-US" w:eastAsia="zh-CN"/>
          <w14:textFill>
            <w14:solidFill>
              <w14:schemeClr w14:val="tx1"/>
            </w14:solidFill>
          </w14:textFill>
        </w:rPr>
        <w:t>通过歌曲、图画、折纸、舞蹈、园艺等不同形式，进一步感受宪法文化，领会宪法精神。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例：以个人、班级或学校为单位，学习演唱《宪法伴我们成长》等歌曲。</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选做任务3:</w:t>
      </w:r>
      <w:r>
        <w:rPr>
          <w:rFonts w:hint="eastAsia" w:ascii="仿宋" w:hAnsi="仿宋" w:eastAsia="仿宋" w:cs="仿宋"/>
          <w:b w:val="0"/>
          <w:bCs w:val="0"/>
          <w:color w:val="000000" w:themeColor="text1"/>
          <w:sz w:val="28"/>
          <w:szCs w:val="28"/>
          <w:lang w:val="en-US" w:eastAsia="zh-CN"/>
          <w14:textFill>
            <w14:solidFill>
              <w14:schemeClr w14:val="tx1"/>
            </w14:solidFill>
          </w14:textFill>
        </w:rPr>
        <w:t>2021年是中国共产党成立100周年。通过报刊、书籍、网络、主题展览等途径，或者实地参观革命烈士纪念馆、历史博物馆、成就展等，深入了解党史故事，结合自己的学习生活实际，谈谈学习心得或者思考体会，以图文、视频等形式记录下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选做任务4:</w:t>
      </w:r>
      <w:r>
        <w:rPr>
          <w:rFonts w:hint="eastAsia" w:ascii="仿宋" w:hAnsi="仿宋" w:eastAsia="仿宋" w:cs="仿宋"/>
          <w:b w:val="0"/>
          <w:bCs w:val="0"/>
          <w:color w:val="000000" w:themeColor="text1"/>
          <w:sz w:val="28"/>
          <w:szCs w:val="28"/>
          <w:lang w:val="en-US" w:eastAsia="zh-CN"/>
          <w14:textFill>
            <w14:solidFill>
              <w14:schemeClr w14:val="tx1"/>
            </w14:solidFill>
          </w14:textFill>
        </w:rPr>
        <w:t>了解社会的一个热点难点法律问题，思考应当如何预防、妥善应对和处理。结合身边的案件或事件，以图文、视频等形式记录相关情况或者思考心得。</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例1:</w:t>
      </w:r>
      <w:r>
        <w:rPr>
          <w:rFonts w:hint="eastAsia" w:ascii="仿宋" w:hAnsi="仿宋" w:eastAsia="仿宋" w:cs="仿宋"/>
          <w:b w:val="0"/>
          <w:bCs w:val="0"/>
          <w:color w:val="000000" w:themeColor="text1"/>
          <w:sz w:val="28"/>
          <w:szCs w:val="28"/>
          <w:lang w:val="en-US" w:eastAsia="zh-CN"/>
          <w14:textFill>
            <w14:solidFill>
              <w14:schemeClr w14:val="tx1"/>
            </w14:solidFill>
          </w14:textFill>
        </w:rPr>
        <w:t>根据网络安全法相关规定，国家倡导诚实守信、健康文明的网络行为；任何个人和组织使用网络应当遵守宪法法律，遵守公共秩序，尊重社会公德，不得危害网络安全，不得利用网络从事危害国家安全、荣誉和利益等活动；任何个人和组织不得窃取或者以其他非法方式获取个人信息，不得非法出售或者非法向他人提供个人信息。请结合自己的学习生活实际，观察身边是否存在违反网络安全法相关规定的现象。如果发现，思考如何妥善处理，并以图文等形式记录下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例2:</w:t>
      </w:r>
      <w:r>
        <w:rPr>
          <w:rFonts w:hint="eastAsia" w:ascii="仿宋" w:hAnsi="仿宋" w:eastAsia="仿宋" w:cs="仿宋"/>
          <w:b w:val="0"/>
          <w:bCs w:val="0"/>
          <w:color w:val="000000" w:themeColor="text1"/>
          <w:sz w:val="28"/>
          <w:szCs w:val="28"/>
          <w:lang w:val="en-US" w:eastAsia="zh-CN"/>
          <w14:textFill>
            <w14:solidFill>
              <w14:schemeClr w14:val="tx1"/>
            </w14:solidFill>
          </w14:textFill>
        </w:rPr>
        <w:t>坚决抵制不良校园贷。近年来，部分网络借贷公司借助社交媒体平台或者在校园发布小广告等形式，常以“无门槛、零利息、免担保”等违规虚假承诺吸引大学生办理贷款。同时，通过设置合同陷阱、开具远高于贷款金额的借条、故意让学生逾期等方式，让借贷人陷入“高利贷”陷阱。这种校园贷办理相对简单，但暗藏高利率、高手续费、高服务费等欺诈行为，给校园安全和学生合法权益造成了不良影响。教育部相关通知明确，小额贷款公司不得将大学生设定为互联网消费贷款的目标客户群体，不得针对大学生群体精准营销，不得向大学生发放互联网消费贷款。大学生应当树立合理消费、理性消费、科学消费的正确观念，不断提升金融安全防范意识。请了解常见的网络贷款骗局与相关防范知识，保持警惕。如果确有需要，请到正规贷款机构申办贷款。观察身边的同学、朋友是否遭遇“套路贷、回租贷、求职贷、培训贷、创业贷”等不良校园贷欺诈。如果发现，思考如何妥善处理，及时向老师或者学校反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例3:</w:t>
      </w:r>
      <w:r>
        <w:rPr>
          <w:rFonts w:hint="eastAsia" w:ascii="仿宋" w:hAnsi="仿宋" w:eastAsia="仿宋" w:cs="仿宋"/>
          <w:b w:val="0"/>
          <w:bCs w:val="0"/>
          <w:color w:val="000000" w:themeColor="text1"/>
          <w:sz w:val="28"/>
          <w:szCs w:val="28"/>
          <w:lang w:val="en-US" w:eastAsia="zh-CN"/>
          <w14:textFill>
            <w14:solidFill>
              <w14:schemeClr w14:val="tx1"/>
            </w14:solidFill>
          </w14:textFill>
        </w:rPr>
        <w:t>拒绝传销诱惑。某些涉世未深的大学生容易成为传销组织的目标。近年来，各大高校都开展了防范传销的安全教育活动。请主动了解传销的危害与相关防范知识，保持警惕。如果发现身边的同学或者亲戚朋友接触、误入传销组织，请及时向学校反映，以维护自己和他人的人身财产安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例4:</w:t>
      </w:r>
      <w:r>
        <w:rPr>
          <w:rFonts w:hint="eastAsia" w:ascii="仿宋" w:hAnsi="仿宋" w:eastAsia="仿宋" w:cs="仿宋"/>
          <w:b w:val="0"/>
          <w:bCs w:val="0"/>
          <w:color w:val="000000" w:themeColor="text1"/>
          <w:sz w:val="28"/>
          <w:szCs w:val="28"/>
          <w:lang w:val="en-US" w:eastAsia="zh-CN"/>
          <w14:textFill>
            <w14:solidFill>
              <w14:schemeClr w14:val="tx1"/>
            </w14:solidFill>
          </w14:textFill>
        </w:rPr>
        <w:t>近年来，部分大学生在求职过程中遇到了一些虚假、欺诈的就业信息，如高薪诱惑骗取报名费、吹嘘有关系骗取疏通费、灌输暴富思想诱骗高价购买产品、境外高薪就业诈骗等。此外，在租房、贷款、签约、试用等环节也可能会遇到一些违法违规情形。请主动学习了解相关法律知识，收集相关资料或者案例，思考如何防范不良的招聘陷阱，保护自身合法权益，并以图文等形式记录下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例5:</w:t>
      </w:r>
      <w:r>
        <w:rPr>
          <w:rFonts w:hint="eastAsia" w:ascii="仿宋" w:hAnsi="仿宋" w:eastAsia="仿宋" w:cs="仿宋"/>
          <w:b w:val="0"/>
          <w:bCs w:val="0"/>
          <w:color w:val="000000" w:themeColor="text1"/>
          <w:sz w:val="28"/>
          <w:szCs w:val="28"/>
          <w:lang w:val="en-US" w:eastAsia="zh-CN"/>
          <w14:textFill>
            <w14:solidFill>
              <w14:schemeClr w14:val="tx1"/>
            </w14:solidFill>
          </w14:textFill>
        </w:rPr>
        <w:t>根据劳动合同法相关规定，用人单位不得扣押劳动者的居民身份证和其他证件，不得要求劳动者提供担保或者以其他名义向劳动者收取财物。了解身边参加实习和就业的同学、朋友，是否遇到招聘公司要求学生手持身份证拍照、扣押身份证，或者以押金、培训费、中介费、服装费、咨询费、邮寄费等名目变相收费等情形。如果发现，思考如何妥善应对或者提醒注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选做任务5:</w:t>
      </w:r>
      <w:r>
        <w:rPr>
          <w:rFonts w:hint="eastAsia" w:ascii="仿宋" w:hAnsi="仿宋" w:eastAsia="仿宋" w:cs="仿宋"/>
          <w:b w:val="0"/>
          <w:bCs w:val="0"/>
          <w:color w:val="000000" w:themeColor="text1"/>
          <w:sz w:val="28"/>
          <w:szCs w:val="28"/>
          <w:lang w:val="en-US" w:eastAsia="zh-CN"/>
          <w14:textFill>
            <w14:solidFill>
              <w14:schemeClr w14:val="tx1"/>
            </w14:solidFill>
          </w14:textFill>
        </w:rPr>
        <w:t>了解生活中关于知识产权(商标、专利、著作权)保护的典型案例，以图文、视频等形式记录学习心得或者思考体会。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例1:</w:t>
      </w:r>
      <w:r>
        <w:rPr>
          <w:rFonts w:hint="eastAsia" w:ascii="仿宋" w:hAnsi="仿宋" w:eastAsia="仿宋" w:cs="仿宋"/>
          <w:b w:val="0"/>
          <w:bCs w:val="0"/>
          <w:color w:val="000000" w:themeColor="text1"/>
          <w:sz w:val="28"/>
          <w:szCs w:val="28"/>
          <w:lang w:val="en-US" w:eastAsia="zh-CN"/>
          <w14:textFill>
            <w14:solidFill>
              <w14:schemeClr w14:val="tx1"/>
            </w14:solidFill>
          </w14:textFill>
        </w:rPr>
        <w:t>通过书籍、报纸、网络等途径，查找一个现实生活中发生的知识产权侵权案例，谈一谈你的学习心得或者思考体会。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例2:</w:t>
      </w:r>
      <w:r>
        <w:rPr>
          <w:rFonts w:hint="eastAsia" w:ascii="仿宋" w:hAnsi="仿宋" w:eastAsia="仿宋" w:cs="仿宋"/>
          <w:b w:val="0"/>
          <w:bCs w:val="0"/>
          <w:color w:val="000000" w:themeColor="text1"/>
          <w:sz w:val="28"/>
          <w:szCs w:val="28"/>
          <w:lang w:val="en-US" w:eastAsia="zh-CN"/>
          <w14:textFill>
            <w14:solidFill>
              <w14:schemeClr w14:val="tx1"/>
            </w14:solidFill>
          </w14:textFill>
        </w:rPr>
        <w:t>日常生活中，部分厂家可能通过使用相近汉字相近形状的标志等仿冒知名品牌商品。观察身边是否存在此类情况，被仿冒的厂家是否采取了相关预防和维权措施。思考如何更好地预防此类违法行为。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6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2021-07-10T06:33:53Z</dcterms:created>
  <dc:creator>Administrator</dc:creator>
  <cp:lastModifiedBy>李金龙</cp:lastModifiedBy>
  <dcterms:modified xsi:type="dcterms:W3CDTF">2021-07-10T06:34:49Z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D808D3B4AD8342729D93991AF57D1DA2</vt:lpwstr>
  </property>
</Properties>
</file>