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80" w:lineRule="exact"/>
        <w:jc w:val="center"/>
        <w:rPr>
          <w:rFonts w:ascii="方正小标宋简体" w:eastAsia="方正小标宋简体"/>
          <w:b/>
          <w:color w:val="FF0000"/>
          <w:spacing w:val="36"/>
          <w:w w:val="33"/>
          <w:sz w:val="144"/>
          <w:szCs w:val="144"/>
        </w:rPr>
      </w:pPr>
    </w:p>
    <w:p>
      <w:pPr>
        <w:spacing w:line="1480" w:lineRule="exact"/>
        <w:jc w:val="center"/>
        <w:rPr>
          <w:rFonts w:ascii="方正小标宋简体" w:eastAsia="方正小标宋简体"/>
          <w:b/>
          <w:color w:val="FF0000"/>
          <w:spacing w:val="36"/>
          <w:w w:val="33"/>
          <w:sz w:val="136"/>
          <w:szCs w:val="136"/>
        </w:rPr>
      </w:pPr>
    </w:p>
    <w:p>
      <w:pPr>
        <w:spacing w:line="1480" w:lineRule="exact"/>
        <w:jc w:val="center"/>
        <w:rPr>
          <w:rFonts w:ascii="方正小标宋简体" w:eastAsia="方正小标宋简体"/>
          <w:b/>
          <w:color w:val="FF0000"/>
          <w:spacing w:val="36"/>
          <w:w w:val="33"/>
          <w:sz w:val="144"/>
          <w:szCs w:val="144"/>
        </w:rPr>
      </w:pPr>
      <w:r>
        <w:rPr>
          <w:rFonts w:hint="eastAsia" w:ascii="方正小标宋简体" w:eastAsia="方正小标宋简体"/>
          <w:b/>
          <w:color w:val="FF0000"/>
          <w:spacing w:val="36"/>
          <w:w w:val="33"/>
          <w:sz w:val="144"/>
          <w:szCs w:val="144"/>
        </w:rPr>
        <w:t>中共华北水利水电大学委员会文件</w:t>
      </w:r>
    </w:p>
    <w:p>
      <w:pPr>
        <w:rPr>
          <w:rFonts w:ascii="仿宋_GB2312" w:eastAsia="仿宋_GB2312"/>
          <w:color w:val="000000"/>
          <w:sz w:val="32"/>
        </w:rPr>
      </w:pPr>
    </w:p>
    <w:p>
      <w:pPr>
        <w:spacing w:line="440" w:lineRule="exact"/>
        <w:jc w:val="center"/>
        <w:rPr>
          <w:rFonts w:ascii="仿宋_GB2312" w:eastAsia="仿宋_GB2312"/>
          <w:color w:val="000000"/>
          <w:sz w:val="36"/>
          <w:szCs w:val="36"/>
        </w:rPr>
      </w:pPr>
      <w:r>
        <w:rPr>
          <w:rFonts w:hint="eastAsia" w:ascii="仿宋_GB2312" w:eastAsia="仿宋_GB2312"/>
          <w:sz w:val="36"/>
          <w:szCs w:val="36"/>
        </w:rPr>
        <w:t>华水党〔</w:t>
      </w:r>
      <w:r>
        <w:rPr>
          <w:rFonts w:ascii="Times New Roman" w:hAnsi="Times New Roman" w:eastAsia="仿宋_GB2312"/>
          <w:sz w:val="36"/>
          <w:szCs w:val="36"/>
        </w:rPr>
        <w:t>2019</w:t>
      </w:r>
      <w:r>
        <w:rPr>
          <w:rFonts w:hint="eastAsia" w:ascii="仿宋_GB2312" w:eastAsia="仿宋_GB2312"/>
          <w:sz w:val="36"/>
          <w:szCs w:val="36"/>
        </w:rPr>
        <w:t>〕</w:t>
      </w:r>
      <w:r>
        <w:rPr>
          <w:rFonts w:hint="eastAsia" w:ascii="Times New Roman" w:hAnsi="Times New Roman" w:eastAsia="仿宋_GB2312"/>
          <w:sz w:val="36"/>
          <w:szCs w:val="36"/>
        </w:rPr>
        <w:t>63</w:t>
      </w:r>
      <w:r>
        <w:rPr>
          <w:rFonts w:hint="eastAsia" w:ascii="仿宋_GB2312" w:eastAsia="仿宋_GB2312"/>
          <w:sz w:val="36"/>
          <w:szCs w:val="36"/>
        </w:rPr>
        <w:t>号</w:t>
      </w:r>
    </w:p>
    <w:p>
      <w:pPr>
        <w:tabs>
          <w:tab w:val="left" w:pos="4095"/>
          <w:tab w:val="center" w:pos="5040"/>
        </w:tabs>
        <w:spacing w:line="440" w:lineRule="exact"/>
        <w:ind w:firstLine="4080" w:firstLineChars="850"/>
        <w:rPr>
          <w:rFonts w:ascii="宋体" w:hAnsi="宋体"/>
          <w:color w:val="FF0000"/>
          <w:sz w:val="48"/>
          <w:szCs w:val="48"/>
        </w:rPr>
      </w:pPr>
      <w:r>
        <w:rPr>
          <w:rFonts w:ascii="宋体" w:hAnsi="宋体"/>
          <w:color w:val="FF0000"/>
          <w:sz w:val="48"/>
          <w:szCs w:val="48"/>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139700</wp:posOffset>
                </wp:positionV>
                <wp:extent cx="251460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25400">
                          <a:solidFill>
                            <a:srgbClr val="FF0000"/>
                          </a:solidFill>
                          <a:round/>
                        </a:ln>
                      </wps:spPr>
                      <wps:bodyPr/>
                    </wps:wsp>
                  </a:graphicData>
                </a:graphic>
              </wp:anchor>
            </w:drawing>
          </mc:Choice>
          <mc:Fallback>
            <w:pict>
              <v:line id="_x0000_s1026" o:spid="_x0000_s1026" o:spt="20" style="position:absolute;left:0pt;margin-left:6.95pt;margin-top:11pt;height:0pt;width:198pt;z-index:251659264;mso-width-relative:page;mso-height-relative:page;" filled="f" stroked="t" coordsize="21600,21600" o:gfxdata="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7kqkNIAAAAIAQAADwAAAAAAAAABACAAAAAiAAAAZHJzL2Rvd25yZXYu&#10;eG1sUEsBAhQAFAAAAAgAh07iQN/BmojIAQAAXQMAAA4AAAAAAAAAAQAgAAAAIQEAAGRycy9lMm9E&#10;b2MueG1sUEsFBgAAAAAGAAYAWQEAAFsFAAAAAA==&#10;">
                <v:fill on="f" focussize="0,0"/>
                <v:stroke weight="2pt" color="#FF0000" joinstyle="round"/>
                <v:imagedata o:title=""/>
                <o:lock v:ext="edit" aspectratio="f"/>
              </v:line>
            </w:pict>
          </mc:Fallback>
        </mc:AlternateContent>
      </w:r>
      <w:r>
        <w:rPr>
          <w:rFonts w:ascii="宋体" w:hAnsi="宋体"/>
          <w:color w:val="FF0000"/>
          <w:sz w:val="48"/>
          <w:szCs w:val="48"/>
        </w:rPr>
        <mc:AlternateContent>
          <mc:Choice Requires="wps">
            <w:drawing>
              <wp:anchor distT="0" distB="0" distL="114300" distR="114300" simplePos="0" relativeHeight="251660288" behindDoc="0" locked="0" layoutInCell="1" allowOverlap="1">
                <wp:simplePos x="0" y="0"/>
                <wp:positionH relativeFrom="column">
                  <wp:posOffset>2874645</wp:posOffset>
                </wp:positionH>
                <wp:positionV relativeFrom="paragraph">
                  <wp:posOffset>139700</wp:posOffset>
                </wp:positionV>
                <wp:extent cx="25146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25400">
                          <a:solidFill>
                            <a:srgbClr val="FF0000"/>
                          </a:solidFill>
                          <a:round/>
                        </a:ln>
                      </wps:spPr>
                      <wps:bodyPr/>
                    </wps:wsp>
                  </a:graphicData>
                </a:graphic>
              </wp:anchor>
            </w:drawing>
          </mc:Choice>
          <mc:Fallback>
            <w:pict>
              <v:line id="_x0000_s1026" o:spid="_x0000_s1026" o:spt="20" style="position:absolute;left:0pt;margin-left:226.35pt;margin-top:11pt;height:0pt;width:198pt;z-index:251660288;mso-width-relative:page;mso-height-relative:page;" filled="f" stroked="t" coordsize="21600,21600" o:gfxdata="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jQtwZ1QAAAAkBAAAPAAAAAAAAAAEAIAAAACIAAABkcnMvZG93bnJl&#10;di54bWxQSwECFAAUAAAACACHTuJAmdSACccBAABdAwAADgAAAAAAAAABACAAAAAkAQAAZHJzL2Uy&#10;b0RvYy54bWxQSwUGAAAAAAYABgBZAQAAXQUAAAAA&#10;">
                <v:fill on="f" focussize="0,0"/>
                <v:stroke weight="2pt" color="#FF0000" joinstyle="round"/>
                <v:imagedata o:title=""/>
                <o:lock v:ext="edit" aspectratio="f"/>
              </v:line>
            </w:pict>
          </mc:Fallback>
        </mc:AlternateContent>
      </w:r>
      <w:r>
        <w:rPr>
          <w:rFonts w:hint="eastAsia" w:ascii="宋体" w:hAnsi="宋体"/>
          <w:color w:val="FF0000"/>
          <w:sz w:val="48"/>
          <w:szCs w:val="48"/>
        </w:rPr>
        <w:t>★</w:t>
      </w:r>
    </w:p>
    <w:p>
      <w:pPr>
        <w:snapToGrid w:val="0"/>
        <w:spacing w:line="600" w:lineRule="exact"/>
        <w:jc w:val="center"/>
        <w:rPr>
          <w:rStyle w:val="11"/>
          <w:rFonts w:ascii="方正小标宋简体" w:eastAsia="方正小标宋简体"/>
          <w:b w:val="0"/>
          <w:w w:val="97"/>
          <w:sz w:val="44"/>
          <w:szCs w:val="44"/>
        </w:rPr>
      </w:pPr>
      <w:r>
        <w:rPr>
          <w:rStyle w:val="11"/>
          <w:rFonts w:hint="eastAsia" w:ascii="方正小标宋简体" w:eastAsia="方正小标宋简体"/>
          <w:b w:val="0"/>
          <w:w w:val="97"/>
          <w:sz w:val="44"/>
          <w:szCs w:val="44"/>
        </w:rPr>
        <w:t>关于印发《华北水利水电大学庆祝新中国成立70周年系列主题宣传教育活动方案》的通知</w:t>
      </w:r>
    </w:p>
    <w:p>
      <w:pPr>
        <w:adjustRightInd w:val="0"/>
        <w:snapToGrid w:val="0"/>
        <w:spacing w:line="560" w:lineRule="exact"/>
        <w:rPr>
          <w:rFonts w:ascii="仿宋_GB2312" w:eastAsia="仿宋_GB2312"/>
          <w:sz w:val="34"/>
          <w:szCs w:val="34"/>
        </w:rPr>
      </w:pPr>
    </w:p>
    <w:p>
      <w:pPr>
        <w:adjustRightInd w:val="0"/>
        <w:snapToGrid w:val="0"/>
        <w:spacing w:line="600" w:lineRule="exact"/>
        <w:rPr>
          <w:rFonts w:ascii="仿宋_GB2312" w:eastAsia="仿宋_GB2312"/>
          <w:sz w:val="34"/>
          <w:szCs w:val="34"/>
        </w:rPr>
      </w:pPr>
      <w:r>
        <w:rPr>
          <w:rFonts w:hint="eastAsia" w:ascii="仿宋_GB2312" w:eastAsia="仿宋_GB2312"/>
          <w:sz w:val="34"/>
          <w:szCs w:val="34"/>
        </w:rPr>
        <w:t>各党委、党总支、直属党支部，校属各单位：</w:t>
      </w:r>
    </w:p>
    <w:p>
      <w:pPr>
        <w:spacing w:line="600" w:lineRule="exact"/>
        <w:ind w:firstLine="680" w:firstLineChars="200"/>
        <w:rPr>
          <w:rFonts w:ascii="仿宋_GB2312" w:hAnsi="黑体" w:eastAsia="仿宋_GB2312" w:cs="黑体"/>
          <w:sz w:val="34"/>
          <w:szCs w:val="34"/>
        </w:rPr>
      </w:pPr>
      <w:r>
        <w:rPr>
          <w:rFonts w:hint="eastAsia" w:ascii="仿宋_GB2312" w:hAnsi="黑体" w:eastAsia="仿宋_GB2312" w:cs="黑体"/>
          <w:sz w:val="34"/>
          <w:szCs w:val="34"/>
        </w:rPr>
        <w:t>现将《华北水利水电大学庆祝新中国成立70周年系列主题宣传教育活动方案》印发给你们，请遵照执行。</w:t>
      </w:r>
    </w:p>
    <w:p>
      <w:pPr>
        <w:spacing w:line="600" w:lineRule="exact"/>
        <w:ind w:firstLine="680" w:firstLineChars="200"/>
        <w:rPr>
          <w:rFonts w:ascii="仿宋_GB2312" w:eastAsia="仿宋_GB2312"/>
          <w:sz w:val="34"/>
          <w:szCs w:val="34"/>
        </w:rPr>
      </w:pPr>
      <w:r>
        <w:rPr>
          <w:rFonts w:hint="eastAsia" w:ascii="仿宋_GB2312" w:eastAsia="仿宋_GB2312"/>
          <w:sz w:val="34"/>
          <w:szCs w:val="34"/>
        </w:rPr>
        <w:t>特此通知</w:t>
      </w:r>
    </w:p>
    <w:p>
      <w:pPr>
        <w:spacing w:line="600" w:lineRule="exact"/>
        <w:rPr>
          <w:rFonts w:ascii="仿宋_GB2312" w:eastAsia="仿宋_GB2312"/>
          <w:sz w:val="34"/>
          <w:szCs w:val="34"/>
        </w:rPr>
      </w:pPr>
    </w:p>
    <w:p>
      <w:pPr>
        <w:spacing w:line="600" w:lineRule="exact"/>
        <w:rPr>
          <w:rFonts w:ascii="仿宋_GB2312" w:eastAsia="仿宋_GB2312"/>
          <w:sz w:val="34"/>
          <w:szCs w:val="34"/>
        </w:rPr>
      </w:pPr>
    </w:p>
    <w:p>
      <w:pPr>
        <w:spacing w:line="600" w:lineRule="exact"/>
        <w:ind w:firstLine="4080" w:firstLineChars="1200"/>
        <w:rPr>
          <w:rFonts w:ascii="仿宋_GB2312" w:hAnsi="仿宋_GB2312" w:eastAsia="仿宋_GB2312" w:cs="仿宋_GB2312"/>
          <w:sz w:val="34"/>
          <w:szCs w:val="34"/>
        </w:rPr>
      </w:pPr>
      <w:r>
        <w:rPr>
          <w:rFonts w:hint="eastAsia" w:ascii="仿宋_GB2312" w:hAnsi="仿宋_GB2312" w:eastAsia="仿宋_GB2312" w:cs="仿宋_GB2312"/>
          <w:sz w:val="34"/>
          <w:szCs w:val="34"/>
        </w:rPr>
        <w:t>中共华北水利水电大学委员会</w:t>
      </w:r>
    </w:p>
    <w:p>
      <w:pPr>
        <w:spacing w:line="600" w:lineRule="exact"/>
        <w:ind w:firstLine="4930" w:firstLineChars="1450"/>
        <w:rPr>
          <w:rFonts w:ascii="仿宋_GB2312" w:hAnsi="仿宋_GB2312" w:eastAsia="仿宋_GB2312" w:cs="仿宋_GB2312"/>
          <w:spacing w:val="119"/>
          <w:sz w:val="34"/>
          <w:szCs w:val="34"/>
        </w:rPr>
      </w:pPr>
      <w:r>
        <w:rPr>
          <w:rFonts w:hint="eastAsia" w:ascii="仿宋_GB2312" w:eastAsia="仿宋_GB2312"/>
          <w:sz w:val="34"/>
          <w:szCs w:val="34"/>
        </w:rPr>
        <w:t>2019年7月25日</w:t>
      </w:r>
    </w:p>
    <w:p>
      <w:pPr>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华北水利水电大学</w:t>
      </w:r>
    </w:p>
    <w:p>
      <w:pPr>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庆祝新中国成立70周年系列主题宣传教育</w:t>
      </w:r>
    </w:p>
    <w:p>
      <w:pPr>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活动方案</w:t>
      </w:r>
    </w:p>
    <w:p>
      <w:pPr>
        <w:ind w:firstLine="720" w:firstLineChars="200"/>
        <w:rPr>
          <w:rFonts w:ascii="黑体" w:hAnsi="黑体" w:eastAsia="黑体" w:cs="黑体"/>
          <w:sz w:val="36"/>
          <w:szCs w:val="36"/>
        </w:rPr>
      </w:pPr>
    </w:p>
    <w:p>
      <w:pPr>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2019年是中华人民共和国成立70周年，是决胜全面建成小康社会第一个百年奋斗目标的关键之年。根据中共中央办公厅、国务院办公厅印发的《关于隆重庆祝中华人民共和国成立70周年广泛组织开展“我和我的祖国”群众性主题宣传教育活动的通知》和中共河南省委高校工委、河南省教育厅《关于印发全省高校隆重庆祝中华人民共和国成立70周年系列主题宣传教育活动方案的通知》，结合我校实际，制定本方案。</w:t>
      </w:r>
    </w:p>
    <w:p>
      <w:pPr>
        <w:spacing w:line="600" w:lineRule="exact"/>
        <w:ind w:firstLine="680" w:firstLineChars="200"/>
        <w:rPr>
          <w:rFonts w:ascii="黑体" w:hAnsi="黑体" w:eastAsia="黑体" w:cs="黑体"/>
          <w:sz w:val="34"/>
          <w:szCs w:val="34"/>
        </w:rPr>
      </w:pPr>
      <w:r>
        <w:rPr>
          <w:rFonts w:hint="eastAsia" w:ascii="黑体" w:hAnsi="黑体" w:eastAsia="黑体" w:cs="黑体"/>
          <w:sz w:val="34"/>
          <w:szCs w:val="34"/>
        </w:rPr>
        <w:t>一、总体要求</w:t>
      </w:r>
    </w:p>
    <w:p>
      <w:pPr>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高举习近平新时代中国特色社会主义思想伟大旗帜，坚持用“四个意识”导航，用“四个自信”筑基，用“两个维护”铸魂，深入学习宣传贯彻全国全省教育大会精神，紧紧围绕隆重庆祝中华人民共和国成立70年，以“我和我的祖国”为主题，在全校广泛开展形式多样、内容丰富的系列主题宣传教育活动，着重增强仪式感、参与感、现代感，充分展示我校发展成就特别是党的十八大以来取得的办学成就，充分展示广大师生紧密团结在以习近平总书记为核心的党中央周围，不忘初心、牢记使命，坚持奋斗的精神风貌。</w:t>
      </w:r>
    </w:p>
    <w:p>
      <w:pPr>
        <w:spacing w:line="600" w:lineRule="exact"/>
        <w:ind w:firstLine="680" w:firstLineChars="200"/>
        <w:rPr>
          <w:rFonts w:ascii="黑体" w:hAnsi="黑体" w:eastAsia="黑体" w:cs="黑体"/>
          <w:sz w:val="34"/>
          <w:szCs w:val="34"/>
        </w:rPr>
      </w:pPr>
      <w:r>
        <w:rPr>
          <w:rFonts w:hint="eastAsia" w:ascii="黑体" w:hAnsi="黑体" w:eastAsia="黑体" w:cs="黑体"/>
          <w:sz w:val="34"/>
          <w:szCs w:val="34"/>
        </w:rPr>
        <w:t>二、工作安排</w:t>
      </w:r>
    </w:p>
    <w:p>
      <w:pPr>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以庆祝中华人民共和国成立70周年为契机，广泛组织开展形式多样的主题宣传教育活动，唱响中国共产党好、伟大祖国好、社会主义好的主旋律，进一步鼓舞士气、提振信心，激发全校师生爱国热情，引导师生共同书写发展新篇章。</w:t>
      </w:r>
    </w:p>
    <w:p>
      <w:pPr>
        <w:spacing w:line="600" w:lineRule="exact"/>
        <w:ind w:firstLine="683" w:firstLineChars="200"/>
        <w:rPr>
          <w:rFonts w:ascii="楷体_GB2312" w:hAnsi="仿宋" w:eastAsia="楷体_GB2312"/>
          <w:b/>
          <w:bCs/>
          <w:sz w:val="34"/>
          <w:szCs w:val="34"/>
        </w:rPr>
      </w:pPr>
      <w:r>
        <w:rPr>
          <w:rFonts w:hint="eastAsia" w:ascii="楷体_GB2312" w:hAnsi="仿宋" w:eastAsia="楷体_GB2312"/>
          <w:b/>
          <w:bCs/>
          <w:sz w:val="34"/>
          <w:szCs w:val="34"/>
        </w:rPr>
        <w:t>（一）加强政治理论学习，强化思想引领</w:t>
      </w:r>
    </w:p>
    <w:p>
      <w:pPr>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一是准确把握新中国成立70周年庆祝活动的思想内涵，聘请专家学者围绕党的理论、习近平新时代中国特色社会主义思想以及党史国史、形势政策、奋斗故事等内容开展广泛的宣传教育活动。二是坚持用习近平新时代中国特色社会主义思想铸魂育人。在全校范围内举办“建国70年,筑梦新时代”知识竞赛。活动以学习强国上的测试题为基础，以习近平新时代中国特色社会主义思想、党的十九大精神、党建知识、中国革命史和新中国建设成就等为主要内容，通过知识竞赛，以赛促学，在全校掀起理论学习热潮。三是持续深化学习习近平总书记在学校思想政治理论课教师座谈会上的重要讲话精神。推动习近平新时代中国特色社会主义思想和党的十九大精神、全国全省教育大会精神进课堂进教材进头脑，深入推动“思政课程”与“课程思政”改革创新，做到“八个相统一”。</w:t>
      </w:r>
      <w:r>
        <w:rPr>
          <w:rFonts w:hint="eastAsia" w:ascii="仿宋_GB2312" w:hAnsi="仿宋" w:eastAsia="仿宋_GB2312"/>
          <w:sz w:val="34"/>
          <w:szCs w:val="34"/>
          <w:lang w:eastAsia="zh-CN"/>
        </w:rPr>
        <w:t>四</w:t>
      </w:r>
      <w:bookmarkStart w:id="0" w:name="_GoBack"/>
      <w:bookmarkEnd w:id="0"/>
      <w:r>
        <w:rPr>
          <w:rFonts w:hint="eastAsia" w:ascii="仿宋_GB2312" w:hAnsi="仿宋" w:eastAsia="仿宋_GB2312"/>
          <w:sz w:val="34"/>
          <w:szCs w:val="34"/>
        </w:rPr>
        <w:t>是全面推进我校“三全育人”工作。以更大力度、更实举措、更高要求，进一步打造“四课联动”“孟瑞鹏精神”“新铁军”“华水小水滴”等育人品牌，取得更多标志性育人成果，推动“立德树人是立身之本”理念深入广大师生心中。</w:t>
      </w:r>
    </w:p>
    <w:p>
      <w:pPr>
        <w:spacing w:line="600" w:lineRule="exact"/>
        <w:ind w:firstLine="683" w:firstLineChars="200"/>
        <w:rPr>
          <w:rFonts w:ascii="楷体_GB2312" w:hAnsi="仿宋" w:eastAsia="楷体_GB2312"/>
          <w:b/>
          <w:bCs/>
          <w:sz w:val="34"/>
          <w:szCs w:val="34"/>
        </w:rPr>
      </w:pPr>
      <w:r>
        <w:rPr>
          <w:rFonts w:hint="eastAsia" w:ascii="楷体_GB2312" w:hAnsi="仿宋" w:eastAsia="楷体_GB2312"/>
          <w:b/>
          <w:bCs/>
          <w:sz w:val="34"/>
          <w:szCs w:val="34"/>
        </w:rPr>
        <w:t>（二）坚定理想信念，强化凝心聚力</w:t>
      </w:r>
    </w:p>
    <w:p>
      <w:pPr>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一是要把庆祝中华人民共和国成立70周年活动与“不忘初心、牢记使命”主题教育结合起来，深入进行理想信念教育、革命历史和革命传统教育、爱国主义教育、民族团结教育。二是深入挖掘中秋、重阳等中华民族传统节日的文化内涵，突出爱国主题，引导我校师生弘扬传承、转化发展中华优秀传统文化，培育践行社会主义核心价值观，弘扬家国情怀，传承优秀节日文化、传统美德，凝聚出彩力量。三是开展“我和我的祖国”为主题的祖国发展、学校发展、个人发展同频共振系列活动。我校的发展见证了新中国水利事业的发展历程。邀请著名校友组成宣讲团回母校做报告，讲述华水人如何身体力行为祖国水利水电建设做贡献的感人故事，聚集华水力量，凝聚华水精神。邀请奋战在世界各地的华水人，拍摄祝福视频，共同为祖国庆生。制作“礼赞祖国·奋斗新时代”华北水利水电大学发展成就宣传画册，展示我校建校以来与祖国共成长的办学成绩。四是开展主题党(团)活动，结合“不忘初心、牢记使命”主题教育，“十一”前后组织开展重温入党入团誓词、“庆祝祖国七十华诞”国庆升国旗仪式，集体收看庆祝新中国成立70周年大会及阅兵式直播，激励广大师生坚定信念、永葆初心。</w:t>
      </w:r>
    </w:p>
    <w:p>
      <w:pPr>
        <w:spacing w:line="600" w:lineRule="exact"/>
        <w:ind w:firstLine="683" w:firstLineChars="200"/>
        <w:rPr>
          <w:rFonts w:ascii="楷体_GB2312" w:hAnsi="仿宋" w:eastAsia="楷体_GB2312"/>
          <w:b/>
          <w:bCs/>
          <w:sz w:val="34"/>
          <w:szCs w:val="34"/>
        </w:rPr>
      </w:pPr>
      <w:r>
        <w:rPr>
          <w:rFonts w:hint="eastAsia" w:ascii="楷体_GB2312" w:hAnsi="仿宋" w:eastAsia="楷体_GB2312"/>
          <w:b/>
          <w:bCs/>
          <w:sz w:val="34"/>
          <w:szCs w:val="34"/>
        </w:rPr>
        <w:t>（三）选树先进典范，强化价值引领</w:t>
      </w:r>
    </w:p>
    <w:p>
      <w:pPr>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一是积极开展省级文明校园（标兵）精神文明创建活动。大力挖掘身边的模范人物和先进事迹，开展第一届“感动华水人物”评选表彰活动，充分发挥先进典型的示范引领和价值导向作用，大力弘扬共筑美好生活梦想的时代新风。激励广大师生崇尚先进、学习先进，激发全校师生家国命运紧密相连的情感共鸣。二是开展“华水好故事”征集活动，以学校真人真事和真情实感，讲好履职敬业、追梦筑梦、奋斗圆梦的故事。三是选树一批辅导员先进人物，宣传一批辅导员典型事迹，充分发挥引领示范和辐射带动作用。开展“最美大学生”推选活动，大力培养选树新时代大学生先进榜样，充分展示我校青年大学生昂扬向上的精神风貌，发挥好示范引领作用。</w:t>
      </w:r>
    </w:p>
    <w:p>
      <w:pPr>
        <w:spacing w:line="600" w:lineRule="exact"/>
        <w:ind w:firstLine="683" w:firstLineChars="200"/>
        <w:rPr>
          <w:rFonts w:ascii="楷体_GB2312" w:hAnsi="仿宋" w:eastAsia="楷体_GB2312"/>
          <w:b/>
          <w:bCs/>
          <w:sz w:val="34"/>
          <w:szCs w:val="34"/>
        </w:rPr>
      </w:pPr>
      <w:r>
        <w:rPr>
          <w:rFonts w:hint="eastAsia" w:ascii="楷体_GB2312" w:hAnsi="仿宋" w:eastAsia="楷体_GB2312"/>
          <w:b/>
          <w:bCs/>
          <w:sz w:val="34"/>
          <w:szCs w:val="34"/>
        </w:rPr>
        <w:t>（四）营造浓厚氛围，强化成风化人</w:t>
      </w:r>
    </w:p>
    <w:p>
      <w:pPr>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一是广泛开展以“我与祖国共成长”为主题的社会实践。通过走访身边的老教师、老战士、老专家、劳动模范等，弘扬奋斗精神，感悟家国情怀，形成访谈记录、微视频、微电影、摄影作品、诗词、书法、美术、照片、楹联、动漫、歌曲等实践成果。二是开展“开学第一课”教育活动，精心组织系列主题教育活动。与新生入学、学生军训等工作环节结合，举行“青春万岁，强国有我”的主题迎新晚会，开展以“我和我的祖国”为主题的演讲活动，抒发同学们热爱祖国、建设家乡、奉献社会的情感。做好研究生新生的“科学道德与学风建设宣讲教育”第一课，引导研究生实现角色转换，步入科学研究的殿堂，把个人梦、家庭梦和国家梦相结合，把爱国情、强国志和报国行相贯通。三是在学生中广泛开展爱国主义教育，将国旗、国微和国歌作为重要内容，让学生了解国旗、国徽和国歌的历史和精神内涵。四是综合运用《华北水利水电大学学报》《华北水利水电大学报》《华水青年报》等刊物和官网、官微、微博、QQ等新媒体平台，形成融媒有效的传播合力。推出庆祝新中国成立70周年专刊、专栏、专题，进行“我和我的祖国”微视频征集活动，多讲鲜活、普及性强的“中国故事”和“华水故事”，做到线上线下共同发力，做到“见人、见物、见事”。</w:t>
      </w:r>
    </w:p>
    <w:p>
      <w:pPr>
        <w:spacing w:line="600" w:lineRule="exact"/>
        <w:ind w:firstLine="683" w:firstLineChars="200"/>
        <w:rPr>
          <w:rFonts w:ascii="楷体_GB2312" w:hAnsi="仿宋" w:eastAsia="楷体_GB2312"/>
          <w:b/>
          <w:bCs/>
          <w:sz w:val="34"/>
          <w:szCs w:val="34"/>
        </w:rPr>
      </w:pPr>
      <w:r>
        <w:rPr>
          <w:rFonts w:hint="eastAsia" w:ascii="楷体_GB2312" w:hAnsi="仿宋" w:eastAsia="楷体_GB2312"/>
          <w:b/>
          <w:bCs/>
          <w:sz w:val="34"/>
          <w:szCs w:val="34"/>
        </w:rPr>
        <w:t>（五）深入实践体验，强化全员参与</w:t>
      </w:r>
    </w:p>
    <w:p>
      <w:pPr>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一是通过举办庆祝建国70周年“我家好家风”征文比赛、“歌唱祖国”文艺汇演、“辉煌70年，与国同梦”微视频大赛等形式，广泛开展主题鲜明、载体丰富的群众性主题教育活动，使师生员工在潜移默化中升华爱国情感，激发同心协力助力学校快速发展的热情。二是持续推动实施校园好网民工程，以学生易于理解、乐于接受的形式，培育一批“有高度的安全意识、有文明的网络素养、有守法的行为习惯、有必备的防护技能”校园好网民，传播正能量，凝聚向心力，打造更加清朗的网络空间。三是围绕“我和我的祖国”主题，主动设置议题，开展视频展播、网上缅怀先烈、网上礼赞国旗、网上党的创新理论和党的知识竞赛等活动，全面更新各官网、微信公众号等宣传平台，更新教室、楼道文化墙、宣传橱窗、海报展板、公寓文化阵地等，营造整洁喜庆、祥和庄重的环境氛围。</w:t>
      </w:r>
    </w:p>
    <w:p>
      <w:pPr>
        <w:spacing w:line="600" w:lineRule="exact"/>
        <w:ind w:firstLine="680" w:firstLineChars="200"/>
        <w:rPr>
          <w:rFonts w:ascii="黑体" w:hAnsi="黑体" w:eastAsia="黑体" w:cs="黑体"/>
          <w:sz w:val="34"/>
          <w:szCs w:val="34"/>
        </w:rPr>
      </w:pPr>
      <w:r>
        <w:rPr>
          <w:rFonts w:hint="eastAsia" w:ascii="黑体" w:hAnsi="黑体" w:eastAsia="黑体" w:cs="黑体"/>
          <w:sz w:val="34"/>
          <w:szCs w:val="34"/>
        </w:rPr>
        <w:t>三、工作要求</w:t>
      </w:r>
    </w:p>
    <w:p>
      <w:pPr>
        <w:spacing w:line="600" w:lineRule="exact"/>
        <w:ind w:firstLine="683" w:firstLineChars="200"/>
        <w:rPr>
          <w:rFonts w:ascii="楷体_GB2312" w:hAnsi="仿宋" w:eastAsia="楷体_GB2312"/>
          <w:b/>
          <w:bCs/>
          <w:sz w:val="34"/>
          <w:szCs w:val="34"/>
        </w:rPr>
      </w:pPr>
      <w:r>
        <w:rPr>
          <w:rFonts w:hint="eastAsia" w:ascii="楷体_GB2312" w:hAnsi="仿宋" w:eastAsia="楷体_GB2312"/>
          <w:b/>
          <w:bCs/>
          <w:sz w:val="34"/>
          <w:szCs w:val="34"/>
        </w:rPr>
        <w:t>（一）坚定政治立场，把握正确方向。</w:t>
      </w:r>
      <w:r>
        <w:rPr>
          <w:rFonts w:hint="eastAsia" w:ascii="仿宋_GB2312" w:hAnsi="仿宋" w:eastAsia="仿宋_GB2312"/>
          <w:sz w:val="34"/>
          <w:szCs w:val="34"/>
        </w:rPr>
        <w:t>要把牢政治方向和舆论导向。庆祝中华人民共和国成立70周年具有很强的政治性、理论性、政策性，必须坚定不移地与以习近平同志为核心的党中央保持高度一致，坚持团结稳定鼓劲，正面宣传为主。把学习宣传贯彻习近平新时代中国特色社会主义思想摆在首要位置，把弘扬爱国主义精神、坚定“四个自信”作为重中之重，突出思想教育内涵，引导师生不断增强对党的信心、信任和信赖，为决胜全面小康、推动中国特色社会主义不断前进凝聚磅礴力量，为学校建设特色鲜明的高水平水利水电大学筑牢思想根基。</w:t>
      </w:r>
    </w:p>
    <w:p>
      <w:pPr>
        <w:spacing w:line="600" w:lineRule="exact"/>
        <w:ind w:firstLine="683" w:firstLineChars="200"/>
        <w:rPr>
          <w:rFonts w:ascii="仿宋_GB2312" w:hAnsi="仿宋" w:eastAsia="仿宋_GB2312"/>
          <w:sz w:val="34"/>
          <w:szCs w:val="34"/>
        </w:rPr>
      </w:pPr>
      <w:r>
        <w:rPr>
          <w:rFonts w:hint="eastAsia" w:ascii="楷体_GB2312" w:hAnsi="仿宋" w:eastAsia="楷体_GB2312"/>
          <w:b/>
          <w:bCs/>
          <w:sz w:val="34"/>
          <w:szCs w:val="34"/>
        </w:rPr>
        <w:t>（二）加强组织领导，精心部署安排。</w:t>
      </w:r>
      <w:r>
        <w:rPr>
          <w:rFonts w:hint="eastAsia" w:ascii="仿宋_GB2312" w:hAnsi="仿宋" w:eastAsia="仿宋_GB2312"/>
          <w:sz w:val="34"/>
          <w:szCs w:val="34"/>
        </w:rPr>
        <w:t>要高度重视，加强组织领导。充分把握开展主题教育活动的重要意义，把主题宣传教育活动与学习宣传习近平新时代中国特色社会主义思想和党的十九大精神结合起来，与“不忘初心、牢记使命”主题教育结合起来，围绕立德树人根本任务，大力培育践行社会主义核心价值观，深入进行理想信念教育、革命历史和革命传统教育、爱国主义教育、改革开放教育。精心谋划部署，创新方式方法，充分发挥各条战线、各类组织的积极性和创造性，设计开展内容丰富、特色鲜明、针对性强的爱校荣校和爱国主义教育活动，推动主题教育活动全面覆盖、全员参与。</w:t>
      </w:r>
    </w:p>
    <w:p>
      <w:pPr>
        <w:spacing w:line="600" w:lineRule="exact"/>
        <w:ind w:firstLine="683" w:firstLineChars="200"/>
        <w:rPr>
          <w:rFonts w:ascii="仿宋_GB2312" w:hAnsi="仿宋" w:eastAsia="仿宋_GB2312"/>
          <w:sz w:val="34"/>
          <w:szCs w:val="34"/>
        </w:rPr>
      </w:pPr>
      <w:r>
        <w:rPr>
          <w:rFonts w:hint="eastAsia" w:ascii="楷体_GB2312" w:hAnsi="仿宋" w:eastAsia="楷体_GB2312"/>
          <w:b/>
          <w:bCs/>
          <w:sz w:val="34"/>
          <w:szCs w:val="34"/>
        </w:rPr>
        <w:t>（三）坚持实效导向，确保安全祥和。</w:t>
      </w:r>
      <w:r>
        <w:rPr>
          <w:rFonts w:hint="eastAsia" w:ascii="仿宋_GB2312" w:hAnsi="仿宋" w:eastAsia="仿宋_GB2312"/>
          <w:sz w:val="34"/>
          <w:szCs w:val="34"/>
        </w:rPr>
        <w:t>要突出政治性、思想性、群众性。充分发挥师生的主体作用，把主题宣传教育活动贯穿于师生工作、学习和生活各方面，引领广大教职员工立足本职作贡献，吸引广大青年大学生积极参与。要创新方式方法，注重实际效果，满足师生愿望，开展特色鲜明、富有时代元素的各类活动。要注重总结提炼、加大宣传力度，利用官方网站、新媒体平台及时宣传报道活动开展情况，生动反映我校师生昂扬奋进、忠诚担当、蓬勃向上的新时代精神风貌，大力唱响主旋律，弘扬正能量，努力营造团结奋进的浓厚氛围。严格执行中央八项规定及其实施细则精神和省委、省政府相关文件精神，坚决防止形式主义和铺张浪费，务必牢固树立安全意识，确保主题教育活动安全有序，热烈祥和，遇有重大事项及时请示报告。</w:t>
      </w:r>
    </w:p>
    <w:p>
      <w:pPr>
        <w:spacing w:line="600" w:lineRule="exact"/>
        <w:jc w:val="center"/>
        <w:rPr>
          <w:rFonts w:ascii="方正小标宋简体" w:hAnsi="方正小标宋简体" w:eastAsia="方正小标宋简体" w:cs="方正小标宋简体"/>
          <w:bCs/>
          <w:sz w:val="44"/>
          <w:szCs w:val="44"/>
        </w:rPr>
      </w:pPr>
    </w:p>
    <w:p>
      <w:pPr>
        <w:widowControl/>
        <w:numPr>
          <w:ilvl w:val="255"/>
          <w:numId w:val="0"/>
        </w:numPr>
        <w:spacing w:line="600" w:lineRule="exact"/>
        <w:ind w:firstLine="680" w:firstLineChars="200"/>
        <w:rPr>
          <w:rFonts w:ascii="仿宋_GB2312" w:hAnsi="仿宋_GB2312" w:eastAsia="仿宋_GB2312" w:cs="仿宋_GB2312"/>
          <w:sz w:val="34"/>
          <w:szCs w:val="34"/>
        </w:rPr>
      </w:pPr>
    </w:p>
    <w:p>
      <w:pPr>
        <w:spacing w:line="600" w:lineRule="exact"/>
        <w:ind w:firstLine="680" w:firstLineChars="200"/>
        <w:rPr>
          <w:rFonts w:ascii="仿宋_GB2312" w:eastAsia="仿宋_GB2312"/>
          <w:sz w:val="34"/>
          <w:szCs w:val="34"/>
        </w:rPr>
      </w:pPr>
    </w:p>
    <w:p>
      <w:pPr>
        <w:spacing w:line="600" w:lineRule="exact"/>
        <w:ind w:firstLine="680" w:firstLineChars="200"/>
        <w:rPr>
          <w:rFonts w:ascii="仿宋_GB2312" w:eastAsia="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ind w:firstLine="170" w:firstLineChars="50"/>
        <w:rPr>
          <w:rFonts w:ascii="仿宋_GB2312" w:hAnsi="仿宋_GB2312" w:eastAsia="仿宋_GB2312" w:cs="仿宋_GB2312"/>
          <w:sz w:val="34"/>
          <w:szCs w:val="34"/>
        </w:rPr>
      </w:pPr>
    </w:p>
    <w:p>
      <w:pPr>
        <w:spacing w:line="620" w:lineRule="exact"/>
        <w:rPr>
          <w:rFonts w:ascii="仿宋_GB2312" w:hAnsi="仿宋_GB2312" w:eastAsia="仿宋_GB2312" w:cs="仿宋_GB2312"/>
          <w:sz w:val="34"/>
          <w:szCs w:val="34"/>
        </w:rPr>
      </w:pPr>
    </w:p>
    <w:p>
      <w:pPr>
        <w:spacing w:line="620" w:lineRule="exact"/>
        <w:ind w:firstLine="136" w:firstLineChars="50"/>
      </w:pPr>
      <w:r>
        <w:rPr>
          <w:rFonts w:hint="eastAsia" w:ascii="仿宋_GB2312" w:eastAsia="仿宋_GB2312"/>
          <w:spacing w:val="-24"/>
          <w:sz w:val="32"/>
        </w:rPr>
        <mc:AlternateContent>
          <mc:Choice Requires="wps">
            <w:drawing>
              <wp:anchor distT="0" distB="0" distL="114300" distR="114300" simplePos="0" relativeHeight="251662336" behindDoc="0" locked="0" layoutInCell="1" allowOverlap="1">
                <wp:simplePos x="0" y="0"/>
                <wp:positionH relativeFrom="column">
                  <wp:posOffset>-21590</wp:posOffset>
                </wp:positionH>
                <wp:positionV relativeFrom="paragraph">
                  <wp:posOffset>429895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7pt;margin-top:33.85pt;height:0pt;width:441pt;z-index:251662336;mso-width-relative:page;mso-height-relative:page;" filled="f" stroked="t" coordsize="21600,21600" o:gfxdata="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Qdj4zXAAAACAEAAA8AAAAAAAAAAQAgAAAAIgAA&#10;AGRycy9kb3ducmV2LnhtbFBLAQIUABQAAAAIAIdO4kCrYbTt0AEAAGcDAAAOAAAAAAAAAAEAIAAA&#10;ACYBAABkcnMvZTJvRG9jLnhtbFBLBQYAAAAABgAGAFkBAABoBQAAAAA=&#10;">
                <v:fill on="f" focussize="0,0"/>
                <v:stroke color="#000000" joinstyle="round"/>
                <v:imagedata o:title=""/>
                <o:lock v:ext="edit" aspectratio="f"/>
              </v:line>
            </w:pict>
          </mc:Fallback>
        </mc:AlternateContent>
      </w:r>
      <w:r>
        <w:rPr>
          <w:rFonts w:hint="eastAsia" w:ascii="仿宋_GB2312" w:eastAsia="仿宋_GB2312"/>
          <w:spacing w:val="-24"/>
          <w:sz w:val="32"/>
        </w:rPr>
        <mc:AlternateContent>
          <mc:Choice Requires="wps">
            <w:drawing>
              <wp:anchor distT="0" distB="0" distL="114300" distR="114300" simplePos="0" relativeHeight="251663360" behindDoc="0" locked="0" layoutInCell="1" allowOverlap="1">
                <wp:simplePos x="0" y="0"/>
                <wp:positionH relativeFrom="column">
                  <wp:posOffset>-12065</wp:posOffset>
                </wp:positionH>
                <wp:positionV relativeFrom="paragraph">
                  <wp:posOffset>20320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0.95pt;margin-top:1.6pt;height:0pt;width:441pt;z-index:251663360;mso-width-relative:page;mso-height-relative:page;" filled="f" stroked="t" coordsize="21600,21600" o:gfxdata="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kGxBjUAAAABgEAAA8AAAAAAAAAAQAgAAAAIgAAAGRy&#10;cy9kb3ducmV2LnhtbFBLAQIUABQAAAAIAIdO4kDGdLE20AEAAGcDAAAOAAAAAAAAAAEAIAAAACMB&#10;AABkcnMvZTJvRG9jLnhtbFBLBQYAAAAABgAGAFkBAABlBQAAAAA=&#10;">
                <v:fill on="f" focussize="0,0"/>
                <v:stroke color="#000000" joinstyle="round"/>
                <v:imagedata o:title=""/>
                <o:lock v:ext="edit" aspectratio="f"/>
              </v:line>
            </w:pict>
          </mc:Fallback>
        </mc:AlternateContent>
      </w:r>
      <w:r>
        <w:rPr>
          <w:rFonts w:hint="eastAsia" w:ascii="仿宋_GB2312" w:eastAsia="仿宋_GB2312"/>
          <w:spacing w:val="-24"/>
          <w:sz w:val="32"/>
          <w:szCs w:val="32"/>
        </w:rPr>
        <w:t xml:space="preserve">中共华北水利水电大学委员会办公室 </w:t>
      </w:r>
      <w:r>
        <w:rPr>
          <w:rFonts w:hint="eastAsia" w:ascii="仿宋_GB2312" w:eastAsia="仿宋_GB2312"/>
          <w:sz w:val="32"/>
          <w:szCs w:val="32"/>
        </w:rPr>
        <w:t xml:space="preserve">        </w:t>
      </w:r>
      <w:r>
        <w:rPr>
          <w:rFonts w:hint="eastAsia" w:ascii="仿宋_GB2312" w:eastAsia="仿宋_GB2312"/>
          <w:spacing w:val="-24"/>
          <w:sz w:val="32"/>
        </w:rPr>
        <w:t>2019年7月29日印发</w:t>
      </w: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PAGE   \* MERGEFORMAT</w:instrText>
    </w:r>
    <w:r>
      <w:rPr>
        <w:rFonts w:hint="eastAsia" w:ascii="仿宋_GB2312" w:eastAsia="仿宋_GB2312"/>
        <w:sz w:val="30"/>
        <w:szCs w:val="30"/>
      </w:rPr>
      <w:fldChar w:fldCharType="separate"/>
    </w:r>
    <w:r>
      <w:rPr>
        <w:rFonts w:ascii="仿宋_GB2312" w:eastAsia="仿宋_GB2312"/>
        <w:sz w:val="30"/>
        <w:szCs w:val="30"/>
        <w:lang w:val="zh-CN"/>
      </w:rPr>
      <w:t>-</w:t>
    </w:r>
    <w:r>
      <w:rPr>
        <w:rFonts w:ascii="仿宋_GB2312" w:eastAsia="仿宋_GB2312"/>
        <w:sz w:val="30"/>
        <w:szCs w:val="30"/>
      </w:rPr>
      <w:t xml:space="preserve"> 9 -</w:t>
    </w:r>
    <w:r>
      <w:rPr>
        <w:rFonts w:hint="eastAsia" w:ascii="仿宋_GB2312" w:eastAsia="仿宋_GB2312"/>
        <w:sz w:val="30"/>
        <w:szCs w:val="3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仿宋_GB2312" w:eastAsia="仿宋_GB2312"/>
        <w:sz w:val="30"/>
        <w:szCs w:val="30"/>
      </w:rPr>
      <w:fldChar w:fldCharType="begin"/>
    </w:r>
    <w:r>
      <w:rPr>
        <w:rFonts w:hint="eastAsia" w:ascii="仿宋_GB2312" w:eastAsia="仿宋_GB2312"/>
        <w:sz w:val="30"/>
        <w:szCs w:val="30"/>
      </w:rPr>
      <w:instrText xml:space="preserve">PAGE   \* MERGEFORMAT</w:instrText>
    </w:r>
    <w:r>
      <w:rPr>
        <w:rFonts w:hint="eastAsia" w:ascii="仿宋_GB2312" w:eastAsia="仿宋_GB2312"/>
        <w:sz w:val="30"/>
        <w:szCs w:val="30"/>
      </w:rPr>
      <w:fldChar w:fldCharType="separate"/>
    </w:r>
    <w:r>
      <w:rPr>
        <w:rFonts w:ascii="仿宋_GB2312" w:eastAsia="仿宋_GB2312"/>
        <w:sz w:val="30"/>
        <w:szCs w:val="30"/>
        <w:lang w:val="zh-CN"/>
      </w:rPr>
      <w:t>-</w:t>
    </w:r>
    <w:r>
      <w:rPr>
        <w:rFonts w:ascii="仿宋_GB2312" w:eastAsia="仿宋_GB2312"/>
        <w:sz w:val="30"/>
        <w:szCs w:val="30"/>
      </w:rPr>
      <w:t xml:space="preserve"> 2 -</w:t>
    </w:r>
    <w:r>
      <w:rPr>
        <w:rFonts w:hint="eastAsia" w:ascii="仿宋_GB2312" w:eastAsia="仿宋_GB2312"/>
        <w:sz w:val="30"/>
        <w:szCs w:val="3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6450F"/>
    <w:rsid w:val="000203D0"/>
    <w:rsid w:val="00074EA6"/>
    <w:rsid w:val="000966ED"/>
    <w:rsid w:val="000B0905"/>
    <w:rsid w:val="000B1807"/>
    <w:rsid w:val="000B7249"/>
    <w:rsid w:val="000D3838"/>
    <w:rsid w:val="000E25F2"/>
    <w:rsid w:val="001174F3"/>
    <w:rsid w:val="00132E0E"/>
    <w:rsid w:val="001559A7"/>
    <w:rsid w:val="00157B64"/>
    <w:rsid w:val="001767AB"/>
    <w:rsid w:val="001A2127"/>
    <w:rsid w:val="001A50D1"/>
    <w:rsid w:val="001B6A89"/>
    <w:rsid w:val="001E1424"/>
    <w:rsid w:val="001F27B1"/>
    <w:rsid w:val="002006DC"/>
    <w:rsid w:val="002030A6"/>
    <w:rsid w:val="00215104"/>
    <w:rsid w:val="00215BF0"/>
    <w:rsid w:val="00222568"/>
    <w:rsid w:val="00232DF6"/>
    <w:rsid w:val="00241042"/>
    <w:rsid w:val="00246F29"/>
    <w:rsid w:val="00270A1C"/>
    <w:rsid w:val="002728AB"/>
    <w:rsid w:val="002F44C7"/>
    <w:rsid w:val="002F75BC"/>
    <w:rsid w:val="00307F47"/>
    <w:rsid w:val="00330E83"/>
    <w:rsid w:val="00331E5B"/>
    <w:rsid w:val="00344453"/>
    <w:rsid w:val="003543B7"/>
    <w:rsid w:val="00374883"/>
    <w:rsid w:val="00386E62"/>
    <w:rsid w:val="00387132"/>
    <w:rsid w:val="003B0B07"/>
    <w:rsid w:val="003D2F53"/>
    <w:rsid w:val="003F7DEF"/>
    <w:rsid w:val="0040621F"/>
    <w:rsid w:val="0041224A"/>
    <w:rsid w:val="00412C3D"/>
    <w:rsid w:val="00421D9F"/>
    <w:rsid w:val="00456237"/>
    <w:rsid w:val="004818D0"/>
    <w:rsid w:val="00492895"/>
    <w:rsid w:val="004A2EF3"/>
    <w:rsid w:val="004B26BE"/>
    <w:rsid w:val="004B52B0"/>
    <w:rsid w:val="004B55CD"/>
    <w:rsid w:val="004C1DFF"/>
    <w:rsid w:val="004E149E"/>
    <w:rsid w:val="004E2A49"/>
    <w:rsid w:val="004E39DE"/>
    <w:rsid w:val="004F1941"/>
    <w:rsid w:val="00513FE8"/>
    <w:rsid w:val="00557317"/>
    <w:rsid w:val="005701FB"/>
    <w:rsid w:val="00587A72"/>
    <w:rsid w:val="00596877"/>
    <w:rsid w:val="005B14C5"/>
    <w:rsid w:val="005C214B"/>
    <w:rsid w:val="005D01DB"/>
    <w:rsid w:val="005D0ECB"/>
    <w:rsid w:val="005E5193"/>
    <w:rsid w:val="005F4A4D"/>
    <w:rsid w:val="005F56C4"/>
    <w:rsid w:val="00623D9A"/>
    <w:rsid w:val="006240AB"/>
    <w:rsid w:val="00635C42"/>
    <w:rsid w:val="006575F2"/>
    <w:rsid w:val="0067692F"/>
    <w:rsid w:val="006850BB"/>
    <w:rsid w:val="006A3FDA"/>
    <w:rsid w:val="006A40BC"/>
    <w:rsid w:val="006C0B33"/>
    <w:rsid w:val="006E53BC"/>
    <w:rsid w:val="006F22AC"/>
    <w:rsid w:val="00710D04"/>
    <w:rsid w:val="00723CFB"/>
    <w:rsid w:val="0073222E"/>
    <w:rsid w:val="00734BE4"/>
    <w:rsid w:val="00740B44"/>
    <w:rsid w:val="00740D1B"/>
    <w:rsid w:val="00792CCB"/>
    <w:rsid w:val="0079535B"/>
    <w:rsid w:val="00795D89"/>
    <w:rsid w:val="007B19B6"/>
    <w:rsid w:val="007B21F2"/>
    <w:rsid w:val="007F6039"/>
    <w:rsid w:val="00800E58"/>
    <w:rsid w:val="00820AA6"/>
    <w:rsid w:val="0082671D"/>
    <w:rsid w:val="008430A1"/>
    <w:rsid w:val="00845D43"/>
    <w:rsid w:val="00847AD5"/>
    <w:rsid w:val="00864548"/>
    <w:rsid w:val="0087257F"/>
    <w:rsid w:val="0087609F"/>
    <w:rsid w:val="00881F21"/>
    <w:rsid w:val="008A7ADA"/>
    <w:rsid w:val="008C1ECE"/>
    <w:rsid w:val="008F0D77"/>
    <w:rsid w:val="009000FD"/>
    <w:rsid w:val="0092086A"/>
    <w:rsid w:val="00941718"/>
    <w:rsid w:val="00946ECA"/>
    <w:rsid w:val="00951764"/>
    <w:rsid w:val="009555CD"/>
    <w:rsid w:val="00963AC9"/>
    <w:rsid w:val="009732D6"/>
    <w:rsid w:val="0097526E"/>
    <w:rsid w:val="009A013C"/>
    <w:rsid w:val="009A16A8"/>
    <w:rsid w:val="009A50C1"/>
    <w:rsid w:val="009A531C"/>
    <w:rsid w:val="009E58B8"/>
    <w:rsid w:val="009F75D2"/>
    <w:rsid w:val="00A11138"/>
    <w:rsid w:val="00A11C1C"/>
    <w:rsid w:val="00A17D7D"/>
    <w:rsid w:val="00A27BE4"/>
    <w:rsid w:val="00A349BA"/>
    <w:rsid w:val="00A34C28"/>
    <w:rsid w:val="00A6018B"/>
    <w:rsid w:val="00A8386D"/>
    <w:rsid w:val="00A86B17"/>
    <w:rsid w:val="00A92F63"/>
    <w:rsid w:val="00A97047"/>
    <w:rsid w:val="00A97100"/>
    <w:rsid w:val="00AB0302"/>
    <w:rsid w:val="00AB5FE8"/>
    <w:rsid w:val="00AE3593"/>
    <w:rsid w:val="00B215D2"/>
    <w:rsid w:val="00B261F5"/>
    <w:rsid w:val="00B950DA"/>
    <w:rsid w:val="00B96439"/>
    <w:rsid w:val="00BA1D4B"/>
    <w:rsid w:val="00BD05B6"/>
    <w:rsid w:val="00BD21BA"/>
    <w:rsid w:val="00BE6074"/>
    <w:rsid w:val="00C01091"/>
    <w:rsid w:val="00C1356F"/>
    <w:rsid w:val="00C13A41"/>
    <w:rsid w:val="00C27DB5"/>
    <w:rsid w:val="00C3035B"/>
    <w:rsid w:val="00C46796"/>
    <w:rsid w:val="00C77FB8"/>
    <w:rsid w:val="00C83932"/>
    <w:rsid w:val="00C83F06"/>
    <w:rsid w:val="00C92820"/>
    <w:rsid w:val="00CA2EC2"/>
    <w:rsid w:val="00CB5CAF"/>
    <w:rsid w:val="00CC18F3"/>
    <w:rsid w:val="00CD59CD"/>
    <w:rsid w:val="00CE06F0"/>
    <w:rsid w:val="00CE175D"/>
    <w:rsid w:val="00CE18F0"/>
    <w:rsid w:val="00CE596A"/>
    <w:rsid w:val="00CF2FD8"/>
    <w:rsid w:val="00D27485"/>
    <w:rsid w:val="00D41972"/>
    <w:rsid w:val="00D45DDF"/>
    <w:rsid w:val="00D609CD"/>
    <w:rsid w:val="00D674DD"/>
    <w:rsid w:val="00D86808"/>
    <w:rsid w:val="00D91495"/>
    <w:rsid w:val="00DA5811"/>
    <w:rsid w:val="00DA795C"/>
    <w:rsid w:val="00DC2410"/>
    <w:rsid w:val="00DC7FED"/>
    <w:rsid w:val="00DD4DAD"/>
    <w:rsid w:val="00DE4268"/>
    <w:rsid w:val="00DF0C06"/>
    <w:rsid w:val="00DF385A"/>
    <w:rsid w:val="00E114E9"/>
    <w:rsid w:val="00E369C8"/>
    <w:rsid w:val="00E67839"/>
    <w:rsid w:val="00E91A1E"/>
    <w:rsid w:val="00E953A3"/>
    <w:rsid w:val="00EA79FB"/>
    <w:rsid w:val="00EC571F"/>
    <w:rsid w:val="00ED0CF1"/>
    <w:rsid w:val="00EE2A2B"/>
    <w:rsid w:val="00EE3A0B"/>
    <w:rsid w:val="00EE76A1"/>
    <w:rsid w:val="00EF779F"/>
    <w:rsid w:val="00F032F1"/>
    <w:rsid w:val="00F410FF"/>
    <w:rsid w:val="00F523FC"/>
    <w:rsid w:val="00F701F7"/>
    <w:rsid w:val="00F87249"/>
    <w:rsid w:val="00FA35B6"/>
    <w:rsid w:val="00FB555F"/>
    <w:rsid w:val="00FC7AAD"/>
    <w:rsid w:val="00FD7EA0"/>
    <w:rsid w:val="00FE4A8F"/>
    <w:rsid w:val="00FF1E2D"/>
    <w:rsid w:val="04920AAA"/>
    <w:rsid w:val="098110E0"/>
    <w:rsid w:val="0F8D3B3A"/>
    <w:rsid w:val="12B4777B"/>
    <w:rsid w:val="1EBE1539"/>
    <w:rsid w:val="299A31C8"/>
    <w:rsid w:val="38F06604"/>
    <w:rsid w:val="3F836D4D"/>
    <w:rsid w:val="543E66CB"/>
    <w:rsid w:val="5906450F"/>
    <w:rsid w:val="5C9331A5"/>
    <w:rsid w:val="794E78CC"/>
    <w:rsid w:val="7D28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before="100" w:after="200" w:line="276" w:lineRule="auto"/>
      <w:ind w:firstLine="420" w:firstLineChars="200"/>
      <w:jc w:val="left"/>
    </w:pPr>
    <w:rPr>
      <w:sz w:val="20"/>
      <w:szCs w:val="22"/>
    </w:rPr>
  </w:style>
  <w:style w:type="paragraph" w:styleId="3">
    <w:name w:val="annotation text"/>
    <w:basedOn w:val="1"/>
    <w:link w:val="15"/>
    <w:unhideWhenUsed/>
    <w:qFormat/>
    <w:uiPriority w:val="99"/>
    <w:pPr>
      <w:jc w:val="left"/>
    </w:pPr>
    <w:rPr>
      <w:szCs w:val="22"/>
    </w:rPr>
  </w:style>
  <w:style w:type="paragraph" w:styleId="4">
    <w:name w:val="Date"/>
    <w:basedOn w:val="1"/>
    <w:next w:val="1"/>
    <w:link w:val="14"/>
    <w:qFormat/>
    <w:uiPriority w:val="0"/>
    <w:pPr>
      <w:ind w:left="100" w:leftChars="25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1">
    <w:name w:val="Strong"/>
    <w:qFormat/>
    <w:uiPriority w:val="0"/>
    <w:rPr>
      <w:b/>
      <w:bCs/>
    </w:rPr>
  </w:style>
  <w:style w:type="character" w:styleId="12">
    <w:name w:val="annotation reference"/>
    <w:basedOn w:val="10"/>
    <w:unhideWhenUsed/>
    <w:qFormat/>
    <w:uiPriority w:val="99"/>
    <w:rPr>
      <w:sz w:val="21"/>
      <w:szCs w:val="21"/>
    </w:rPr>
  </w:style>
  <w:style w:type="character" w:customStyle="1" w:styleId="13">
    <w:name w:val="页眉 Char"/>
    <w:basedOn w:val="10"/>
    <w:link w:val="6"/>
    <w:qFormat/>
    <w:uiPriority w:val="0"/>
    <w:rPr>
      <w:rFonts w:ascii="Calibri" w:hAnsi="Calibri" w:eastAsia="宋体" w:cs="Times New Roman"/>
      <w:kern w:val="2"/>
      <w:sz w:val="18"/>
      <w:szCs w:val="18"/>
    </w:rPr>
  </w:style>
  <w:style w:type="character" w:customStyle="1" w:styleId="14">
    <w:name w:val="日期 Char"/>
    <w:basedOn w:val="10"/>
    <w:link w:val="4"/>
    <w:qFormat/>
    <w:uiPriority w:val="0"/>
    <w:rPr>
      <w:rFonts w:ascii="Calibri" w:hAnsi="Calibri" w:eastAsia="宋体" w:cs="Times New Roman"/>
      <w:kern w:val="2"/>
      <w:sz w:val="21"/>
      <w:szCs w:val="24"/>
    </w:rPr>
  </w:style>
  <w:style w:type="character" w:customStyle="1" w:styleId="15">
    <w:name w:val="批注文字 Char"/>
    <w:basedOn w:val="10"/>
    <w:link w:val="3"/>
    <w:qFormat/>
    <w:uiPriority w:val="99"/>
    <w:rPr>
      <w:rFonts w:ascii="Calibri" w:hAnsi="Calibri" w:eastAsia="宋体" w:cs="Times New Roman"/>
      <w:kern w:val="2"/>
      <w:sz w:val="21"/>
      <w:szCs w:val="22"/>
    </w:rPr>
  </w:style>
  <w:style w:type="paragraph"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575</Words>
  <Characters>3281</Characters>
  <Lines>27</Lines>
  <Paragraphs>7</Paragraphs>
  <TotalTime>17</TotalTime>
  <ScaleCrop>false</ScaleCrop>
  <LinksUpToDate>false</LinksUpToDate>
  <CharactersWithSpaces>3849</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2019-07-18T04:17:00Z</dcterms:created>
  <dc:creator>王明</dc:creator>
  <cp:lastModifiedBy>Administrator</cp:lastModifiedBy>
  <cp:lastPrinted>2019-07-18T03:45:00Z</cp:lastPrinted>
  <dcterms:modified xsi:type="dcterms:W3CDTF">2019-08-12T02:03:35Z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y fmtid="{D5CDD505-2E9C-101B-9397-08002B2CF9AE}" pid="3" name="KSORubyTemplateID" linkTarget="0">
    <vt:lpwstr>6</vt:lpwstr>
  </property>
</Properties>
</file>