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河南省高校青年骨干教师</w:t>
      </w:r>
      <w:r>
        <w:rPr>
          <w:rFonts w:hint="eastAsia" w:ascii="仿宋" w:hAnsi="仿宋" w:eastAsia="仿宋"/>
          <w:sz w:val="44"/>
          <w:szCs w:val="44"/>
          <w:lang w:eastAsia="zh-CN"/>
        </w:rPr>
        <w:t>培养计划培养对象</w:t>
      </w:r>
      <w:r>
        <w:rPr>
          <w:rFonts w:hint="eastAsia" w:ascii="仿宋" w:hAnsi="仿宋" w:eastAsia="仿宋"/>
          <w:sz w:val="44"/>
          <w:szCs w:val="44"/>
        </w:rPr>
        <w:t>考核汇总表</w:t>
      </w:r>
    </w:p>
    <w:p>
      <w:pPr>
        <w:snapToGrid w:val="0"/>
        <w:jc w:val="center"/>
        <w:rPr>
          <w:rFonts w:ascii="仿宋" w:hAnsi="仿宋" w:eastAsia="仿宋"/>
          <w:sz w:val="18"/>
          <w:szCs w:val="18"/>
        </w:rPr>
      </w:pPr>
    </w:p>
    <w:tbl>
      <w:tblPr>
        <w:tblStyle w:val="4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37"/>
        <w:gridCol w:w="992"/>
        <w:gridCol w:w="4396"/>
        <w:gridCol w:w="1268"/>
        <w:gridCol w:w="4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对象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考核等次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第一作者并注明骨干教师项目来源的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刘新宇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大型风电场并网电压与频率分布式适应控制技术研究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张修宇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变化环境下河南省引黄粮食核心区水资源安全保障关键技术研究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董金玉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水的作用下豫西山区残坡积土的强度特性及降雨诱发滑坡机理研究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赵东保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大规模车辆行驶轨迹数据压缩方法研究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郑茗元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当代西方文论若干问题辨识的学思研究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请将</w:t>
      </w:r>
      <w:r>
        <w:rPr>
          <w:rFonts w:hint="eastAsia" w:ascii="仿宋" w:hAnsi="仿宋" w:eastAsia="仿宋"/>
          <w:b/>
          <w:sz w:val="24"/>
          <w:szCs w:val="24"/>
        </w:rPr>
        <w:t>将各自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第一作者并注明骨干教师项目来源的成果数量</w:t>
      </w:r>
      <w:r>
        <w:rPr>
          <w:rFonts w:hint="eastAsia" w:ascii="仿宋" w:hAnsi="仿宋" w:eastAsia="仿宋"/>
          <w:b/>
          <w:sz w:val="24"/>
          <w:szCs w:val="24"/>
        </w:rPr>
        <w:t>汇总清楚后电子版发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jsfzzx</w:t>
      </w:r>
      <w:r>
        <w:rPr>
          <w:rFonts w:hint="eastAsia" w:ascii="仿宋" w:hAnsi="仿宋" w:eastAsia="仿宋"/>
          <w:b/>
          <w:sz w:val="24"/>
          <w:szCs w:val="24"/>
        </w:rPr>
        <w:t>@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ncwu</w:t>
      </w:r>
      <w:r>
        <w:rPr>
          <w:rFonts w:hint="eastAsia" w:ascii="仿宋" w:hAnsi="仿宋" w:eastAsia="仿宋"/>
          <w:b/>
          <w:sz w:val="24"/>
          <w:szCs w:val="24"/>
        </w:rPr>
        <w:t>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D00"/>
    <w:rsid w:val="000841F1"/>
    <w:rsid w:val="000C7A56"/>
    <w:rsid w:val="000C7F8B"/>
    <w:rsid w:val="000D4C28"/>
    <w:rsid w:val="000D5E80"/>
    <w:rsid w:val="001C2733"/>
    <w:rsid w:val="001C6E52"/>
    <w:rsid w:val="002170A1"/>
    <w:rsid w:val="00240211"/>
    <w:rsid w:val="002708B7"/>
    <w:rsid w:val="00493B97"/>
    <w:rsid w:val="00572A1D"/>
    <w:rsid w:val="00675DDE"/>
    <w:rsid w:val="007030D6"/>
    <w:rsid w:val="00706221"/>
    <w:rsid w:val="00781DE1"/>
    <w:rsid w:val="0079479F"/>
    <w:rsid w:val="007D484E"/>
    <w:rsid w:val="007D60D1"/>
    <w:rsid w:val="007F2840"/>
    <w:rsid w:val="00811579"/>
    <w:rsid w:val="00830ADE"/>
    <w:rsid w:val="008C4D67"/>
    <w:rsid w:val="00944606"/>
    <w:rsid w:val="00970408"/>
    <w:rsid w:val="009A4ADC"/>
    <w:rsid w:val="009C4ADB"/>
    <w:rsid w:val="00A77584"/>
    <w:rsid w:val="00B053E1"/>
    <w:rsid w:val="00BB7E12"/>
    <w:rsid w:val="00C70B82"/>
    <w:rsid w:val="00CB089F"/>
    <w:rsid w:val="00D115AC"/>
    <w:rsid w:val="00D375E4"/>
    <w:rsid w:val="00D506B0"/>
    <w:rsid w:val="00D617C7"/>
    <w:rsid w:val="00ED6D00"/>
    <w:rsid w:val="00EF0810"/>
    <w:rsid w:val="00F3772B"/>
    <w:rsid w:val="00F95D2E"/>
    <w:rsid w:val="00FE1C27"/>
    <w:rsid w:val="321B5400"/>
    <w:rsid w:val="335170B9"/>
    <w:rsid w:val="373663FE"/>
    <w:rsid w:val="4FD00C80"/>
    <w:rsid w:val="5D317B56"/>
    <w:rsid w:val="5FF43B99"/>
    <w:rsid w:val="65C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4</TotalTime>
  <ScaleCrop>false</ScaleCrop>
  <LinksUpToDate>false</LinksUpToDate>
  <CharactersWithSpaces>504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Haedu</dc:creator>
  <cp:lastModifiedBy>翻越</cp:lastModifiedBy>
  <dcterms:modified xsi:type="dcterms:W3CDTF">2019-11-08T10:01:38Z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