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华北水利水电大学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文明班级评选奖励办法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为不断加强我校精神文明建设，根据《中共河南省委高校工委、河南省教育厅文明班级、文明教师、文明学生标准》，结合我校实际，制定本办法。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一、评选范围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文明班级评选范围为校属各行政班级。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二、评选条件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1．有政治思想素质好、团结协作、以身作则、密切联系学生的班委会和团支部。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2．有朝气蓬勃、积极上进、团结友爱、诚实守信、文明健康的良好班风。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3．学习风气浓厚，有勤于学习、善于学习、刻苦钻研的良好学风。自觉遵守学习纪律，考试无作弊现象。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4．积极开展健康有益的科技文化活动和社会实践活动，保持良好的环境卫生和个人卫生。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5．积极组织学生参加校内外精神文明创建和各种文体活动，表现突出。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三、评选时间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每年评选一次，与评选省文明班级同步进行。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四、评选程序及要求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1．评选工作在校精神文明建设委员会统一领导下进行，由学生工作部具体承办。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2．各院(系)在学院党委的领导下，开展初评推荐工作。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3．在评选工作中，要严格按照“自下而上、择优推荐”的原则进行评定；要做到评选条件、评选名额、评选程序和评选结果“四公开”，确保评选工作顺序进行。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五、评选比例及奖励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校级文明班级数按行政班级数的2%进行表彰和奖励。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文明班级由校党委、行政联合颁发荣誉证书、奖品；表现突出者推荐参加河南省文明班级的评选。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七、附则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（一）本办法由校精神文明委员会办公室和</w:t>
      </w:r>
      <w:r>
        <w:rPr>
          <w:rFonts w:hint="eastAsia" w:ascii="仿宋_GB2312" w:eastAsia="仿宋_GB2312"/>
          <w:sz w:val="32"/>
          <w:szCs w:val="32"/>
          <w:lang w:eastAsia="zh-CN"/>
        </w:rPr>
        <w:t>党委学生工作部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负责解释。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（二）本办法自发布之日起实行。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680" w:firstLineChars="1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中共华北水利水电大学委员会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华北水利水电大学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12B"/>
    <w:rsid w:val="000236FC"/>
    <w:rsid w:val="000F2AEE"/>
    <w:rsid w:val="0092750B"/>
    <w:rsid w:val="00C8512B"/>
    <w:rsid w:val="00F57A09"/>
    <w:rsid w:val="084C5994"/>
    <w:rsid w:val="41BE3F9C"/>
    <w:rsid w:val="4E331A5C"/>
    <w:rsid w:val="59A6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2017-04-11T02:34:00Z</dcterms:created>
  <dc:creator>微软用户</dc:creator>
  <cp:lastModifiedBy>珍惜每一天</cp:lastModifiedBy>
  <dcterms:modified xsi:type="dcterms:W3CDTF">2019-04-10T08:19:01Z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