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>
      <w:pPr>
        <w:widowControl w:val="0"/>
        <w:spacing w:line="44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华文中宋" w:hAnsi="华文中宋" w:eastAsia="华文中宋" w:cs="华文中宋"/>
          <w:b/>
          <w:color w:val="FF0000"/>
          <w:spacing w:val="-30"/>
          <w:sz w:val="80"/>
          <w:szCs w:val="72"/>
          <w:lang w:val="en-US" w:eastAsia="zh-CN"/>
        </w:rPr>
      </w:pPr>
      <w:r>
        <w:rPr>
          <w:rFonts w:hint="default" w:ascii="华文中宋" w:hAnsi="华文中宋" w:eastAsia="华文中宋" w:cs="华文中宋"/>
          <w:b/>
          <w:color w:val="FF0000"/>
          <w:spacing w:val="-30"/>
          <w:sz w:val="80"/>
          <w:szCs w:val="72"/>
          <w:lang w:val="en-US" w:eastAsia="zh-CN"/>
        </w:rPr>
        <w:t>河南省教育厅处室函件</w:t>
      </w:r>
    </w:p>
    <w:p>
      <w:pPr>
        <w:widowControl w:val="0"/>
        <w:spacing w:line="44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194945</wp:posOffset>
                </wp:positionV>
                <wp:extent cx="5346700" cy="12700"/>
                <wp:effectExtent l="0" t="4445" r="635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24280" y="2473325"/>
                          <a:ext cx="534670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15.35pt;height:1pt;width:421pt;z-index:251659264;mso-width-relative:page;mso-height-relative:page;" filled="f" stroked="t" coordsize="21600,21600" o:gfxdata="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eslmdUAAAAIAQAADwAAAAAAAAABACAAAAAiAAAAZHJzL2Rvd25yZXYueG1sUEsBAhQA&#10;FAAAAAgAh07iQFSyoRn1AQAAwQMAAA4AAAAAAAAAAQAgAAAAJAEAAGRycy9lMm9Eb2MueG1sUEsF&#10;BgAAAAAGAAYAWQEAAIsFAAAAAA==&#10;">
                <v:fill on="f" focussize="0,0"/>
                <v:stroke weight="0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spacing w:line="440" w:lineRule="exact"/>
        <w:jc w:val="right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教政法函［2021]420号</w:t>
      </w:r>
    </w:p>
    <w:p>
      <w:pPr>
        <w:widowControl w:val="0"/>
        <w:spacing w:line="44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44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河南省教育厅办公室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关于实施宪法卫士2021年行动计划的通知</w:t>
      </w:r>
    </w:p>
    <w:p>
      <w:pPr>
        <w:widowControl w:val="0"/>
        <w:spacing w:line="44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各省辖市、济源示范区、省直管县（市）教育局，各高等学校、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省属中等职业学校、厅直属学校：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现将《关于实施宪法卫士2021年行动计划的通知》（教普法办函［2021]1号）转发给你们，并结合我省工作实际，提出工作要求，请一并贯彻落实。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提高政治站位。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“宪法卫士”2021年行动计划（以下简称“行动计划”）是教育部关于举办第六届全国学生“学宪法讲宪法”活动的重要内容，也是深入贯彻习近平法治思想，在青少年学生中普及宪法知识、弘扬宪法精神、树立宪法权威的重要举措；是引导青少年学生自觉成为宪法的忠实崇尚者、自觉遵守者、坚定捍卫者的重要抓手。各地、各学校要提高政治站位，统一思想认识，把“行动计划”作为青少年学生法治学习宣传教育的主要内容，切实抓紧抓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二、精心安排部署。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“行动计划”工作时间紧，任务重，请各地、各学校尽早部署安排，确保完成我省学生参与率不低于50%的目标任务。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三、强化监督管理。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各地各学校要坚持公益性原则，认真做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好宣传引导，切实加强监督检查，确保此项工作有序正规开展。严禁利用活动名义牟利，严禁设立虚假微信公众号非法收集学生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个人信息等违法违规行为。一经发现，将严肃查处。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四、重视宣传交流。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各地各校要及时将参与行动计划的新闻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稿件、案例等通过普法网管理员账号上传，教育部将对上传的新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闻稿件、案例等择优发布。望各地各学校重视宣传交流，把此项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工作作为展示工作亮点一个窗口，争取较多较好的新闻稿件和案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例被采用。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联系人及电话：张宝柱0371-69691272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2021年7月7日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（主动公开）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29545"/>
    <w:multiLevelType w:val="singleLevel"/>
    <w:tmpl w:val="652295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2021-07-10T06:32:00Z</dcterms:created>
  <dc:creator>Administrator</dc:creator>
  <cp:lastModifiedBy>李金龙</cp:lastModifiedBy>
  <dcterms:modified xsi:type="dcterms:W3CDTF">2021-07-10T06:32:34Z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91532F578B5A4529985007118BA18AFE</vt:lpwstr>
  </property>
</Properties>
</file>