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53" w:rsidRDefault="00D20219">
      <w:pPr>
        <w:pStyle w:val="a5"/>
        <w:snapToGrid w:val="0"/>
        <w:spacing w:line="20" w:lineRule="atLeast"/>
        <w:ind w:left="374" w:right="374"/>
        <w:contextualSpacing/>
        <w:jc w:val="center"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2016-2017</w:t>
      </w:r>
      <w:r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学年第二学期处级单位值班安排表</w:t>
      </w:r>
    </w:p>
    <w:p w:rsidR="00260C53" w:rsidRDefault="00260C53">
      <w:pPr>
        <w:pStyle w:val="a5"/>
        <w:snapToGrid w:val="0"/>
        <w:spacing w:line="20" w:lineRule="atLeast"/>
        <w:ind w:right="374"/>
        <w:contextualSpacing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</w:p>
    <w:p w:rsidR="00260C53" w:rsidRDefault="00D20219">
      <w:pPr>
        <w:pStyle w:val="a5"/>
        <w:snapToGrid w:val="0"/>
        <w:spacing w:line="20" w:lineRule="atLeast"/>
        <w:ind w:right="374"/>
        <w:contextualSpacing/>
        <w:rPr>
          <w:rFonts w:asciiTheme="minorEastAsia" w:eastAsiaTheme="minorEastAsia" w:hAnsiTheme="minorEastAsia" w:cs="仿宋_GB2312"/>
          <w:color w:val="000000"/>
          <w:spacing w:val="20"/>
          <w:sz w:val="30"/>
          <w:szCs w:val="30"/>
        </w:rPr>
      </w:pPr>
      <w:r>
        <w:rPr>
          <w:rFonts w:asciiTheme="minorEastAsia" w:eastAsiaTheme="minorEastAsia" w:hAnsiTheme="minorEastAsia" w:cs="仿宋_GB2312"/>
          <w:color w:val="000000"/>
          <w:spacing w:val="20"/>
          <w:szCs w:val="30"/>
        </w:rPr>
        <w:t>校办联系人</w:t>
      </w:r>
      <w:r>
        <w:rPr>
          <w:rFonts w:asciiTheme="minorEastAsia" w:eastAsiaTheme="minorEastAsia" w:hAnsiTheme="minorEastAsia" w:cs="仿宋_GB2312" w:hint="eastAsia"/>
          <w:color w:val="000000"/>
          <w:spacing w:val="20"/>
          <w:szCs w:val="30"/>
        </w:rPr>
        <w:t>：</w:t>
      </w:r>
      <w:r>
        <w:rPr>
          <w:rFonts w:asciiTheme="minorEastAsia" w:eastAsiaTheme="minorEastAsia" w:hAnsiTheme="minorEastAsia" w:cs="仿宋_GB2312"/>
          <w:color w:val="000000"/>
          <w:spacing w:val="20"/>
          <w:szCs w:val="30"/>
        </w:rPr>
        <w:t>刘术永</w:t>
      </w:r>
      <w:r>
        <w:rPr>
          <w:rFonts w:asciiTheme="minorEastAsia" w:eastAsiaTheme="minorEastAsia" w:hAnsiTheme="minorEastAsia" w:cs="仿宋_GB2312" w:hint="eastAsia"/>
          <w:color w:val="000000"/>
          <w:spacing w:val="20"/>
          <w:szCs w:val="30"/>
        </w:rPr>
        <w:t xml:space="preserve">  13598079880</w:t>
      </w:r>
      <w:r>
        <w:rPr>
          <w:rFonts w:asciiTheme="minorEastAsia" w:eastAsiaTheme="minorEastAsia" w:hAnsiTheme="minorEastAsia" w:cs="仿宋_GB2312" w:hint="eastAsia"/>
          <w:color w:val="000000"/>
          <w:spacing w:val="20"/>
          <w:szCs w:val="30"/>
        </w:rPr>
        <w:t xml:space="preserve">  17760778538</w:t>
      </w:r>
      <w:bookmarkStart w:id="0" w:name="_GoBack"/>
      <w:bookmarkEnd w:id="0"/>
    </w:p>
    <w:tbl>
      <w:tblPr>
        <w:tblpPr w:leftFromText="180" w:rightFromText="180" w:vertAnchor="text" w:horzAnchor="margin" w:tblpXSpec="center" w:tblpY="54"/>
        <w:tblOverlap w:val="never"/>
        <w:tblW w:w="8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119"/>
        <w:gridCol w:w="2485"/>
        <w:gridCol w:w="1790"/>
      </w:tblGrid>
      <w:tr w:rsidR="00260C53">
        <w:trPr>
          <w:trHeight w:val="6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带班校领导</w:t>
            </w: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国际教育学院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王清义</w:t>
            </w: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25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档案馆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人文艺术教育中心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党委办公室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刘文锴</w:t>
            </w: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校纪委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监察处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电大开放教育办公室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党委组织部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法律事务中心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党委宣传部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党委统战部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76796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马英</w:t>
            </w: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学生工作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部（处）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25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黄河科学研究院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学科建设办公室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水务研究院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校工会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水文化研究中心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校团委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石品</w:t>
            </w: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发展规划处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勘察设计公司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教务处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研究生工作部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研究生院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教学质量监控与评价中心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工程训练中心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科技处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施进发</w:t>
            </w: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就业指导中心（创新创业学院）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人事处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校办产业管理处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财务处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离退休职工工作处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实验室与设备管理处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带班校领导</w:t>
            </w: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23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审计处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刘汉东</w:t>
            </w:r>
          </w:p>
        </w:tc>
      </w:tr>
      <w:tr w:rsidR="00260C5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29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资源与环境学院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招生办公室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30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国际交流与合作处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机械学院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金砖国家大学事务办公室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王天泽</w:t>
            </w: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环境与市政工程学院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总务后勤处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13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国有资产管理处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14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管理与经济学院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档案馆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数学与信息科学学院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高京燕</w:t>
            </w: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21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建筑学院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28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艺术与设计学院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29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信息工程学院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30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电大开放教育办公室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解伟</w:t>
            </w: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法律事务中心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法学与公共管理学院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国际教育学院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10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黄河科学研究院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苏喜军</w:t>
            </w: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17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水务研究院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人文艺术教育中心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水文化研究中心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党委办公室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24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校纪委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监察处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25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勘察设计公司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党委组织部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76796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马书臣</w:t>
            </w:r>
          </w:p>
        </w:tc>
      </w:tr>
      <w:tr w:rsidR="00260C53">
        <w:trPr>
          <w:trHeight w:val="47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研究生工作部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研究生院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党委宣传部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260C53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333333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工程训练中心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53" w:rsidRDefault="00D20219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党委统战部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53" w:rsidRDefault="00260C53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</w:tbl>
    <w:p w:rsidR="00260C53" w:rsidRDefault="00260C53">
      <w:pPr>
        <w:pStyle w:val="a5"/>
        <w:snapToGrid w:val="0"/>
        <w:spacing w:line="20" w:lineRule="atLeast"/>
        <w:ind w:left="374" w:right="374"/>
        <w:contextualSpacing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</w:p>
    <w:sectPr w:rsidR="00260C53" w:rsidSect="00260C53">
      <w:foot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219" w:rsidRDefault="00D20219" w:rsidP="00260C53">
      <w:r>
        <w:separator/>
      </w:r>
    </w:p>
  </w:endnote>
  <w:endnote w:type="continuationSeparator" w:id="1">
    <w:p w:rsidR="00D20219" w:rsidRDefault="00D20219" w:rsidP="00260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4263"/>
    </w:sdtPr>
    <w:sdtContent>
      <w:p w:rsidR="00260C53" w:rsidRDefault="00260C53">
        <w:pPr>
          <w:pStyle w:val="a3"/>
          <w:jc w:val="center"/>
        </w:pPr>
        <w:r w:rsidRPr="00260C53">
          <w:fldChar w:fldCharType="begin"/>
        </w:r>
        <w:r w:rsidR="00D20219">
          <w:instrText xml:space="preserve"> PAGE   \* MERGEFORMAT </w:instrText>
        </w:r>
        <w:r w:rsidRPr="00260C53">
          <w:fldChar w:fldCharType="separate"/>
        </w:r>
        <w:r w:rsidR="00767963" w:rsidRPr="0076796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60C53" w:rsidRDefault="00260C5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219" w:rsidRDefault="00D20219" w:rsidP="00260C53">
      <w:r>
        <w:separator/>
      </w:r>
    </w:p>
  </w:footnote>
  <w:footnote w:type="continuationSeparator" w:id="1">
    <w:p w:rsidR="00D20219" w:rsidRDefault="00D20219" w:rsidP="00260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B5C3E"/>
    <w:rsid w:val="00031D9D"/>
    <w:rsid w:val="00044557"/>
    <w:rsid w:val="000A4F0B"/>
    <w:rsid w:val="000D1144"/>
    <w:rsid w:val="000F7869"/>
    <w:rsid w:val="000F7F10"/>
    <w:rsid w:val="00157BE8"/>
    <w:rsid w:val="00177844"/>
    <w:rsid w:val="00190871"/>
    <w:rsid w:val="001A08BE"/>
    <w:rsid w:val="00202398"/>
    <w:rsid w:val="002504BB"/>
    <w:rsid w:val="00260C53"/>
    <w:rsid w:val="002635E3"/>
    <w:rsid w:val="002941C4"/>
    <w:rsid w:val="00297157"/>
    <w:rsid w:val="002A6BE6"/>
    <w:rsid w:val="002C17CD"/>
    <w:rsid w:val="002D408C"/>
    <w:rsid w:val="00323B43"/>
    <w:rsid w:val="00357276"/>
    <w:rsid w:val="003D37D8"/>
    <w:rsid w:val="003D5E51"/>
    <w:rsid w:val="004358AB"/>
    <w:rsid w:val="00441CC7"/>
    <w:rsid w:val="00447B0B"/>
    <w:rsid w:val="0045173D"/>
    <w:rsid w:val="00495260"/>
    <w:rsid w:val="005022EA"/>
    <w:rsid w:val="00512D78"/>
    <w:rsid w:val="00541328"/>
    <w:rsid w:val="005615E3"/>
    <w:rsid w:val="00583EBD"/>
    <w:rsid w:val="005B6059"/>
    <w:rsid w:val="005C50A7"/>
    <w:rsid w:val="005E701E"/>
    <w:rsid w:val="005F30B0"/>
    <w:rsid w:val="005F3197"/>
    <w:rsid w:val="00642330"/>
    <w:rsid w:val="0067215C"/>
    <w:rsid w:val="00693BDC"/>
    <w:rsid w:val="0069582A"/>
    <w:rsid w:val="006A3A2E"/>
    <w:rsid w:val="0070619D"/>
    <w:rsid w:val="00764424"/>
    <w:rsid w:val="00767963"/>
    <w:rsid w:val="00790551"/>
    <w:rsid w:val="007C5FD4"/>
    <w:rsid w:val="007D4426"/>
    <w:rsid w:val="007E3F01"/>
    <w:rsid w:val="00821850"/>
    <w:rsid w:val="00822F2F"/>
    <w:rsid w:val="008249E9"/>
    <w:rsid w:val="008468E1"/>
    <w:rsid w:val="00847306"/>
    <w:rsid w:val="00864A46"/>
    <w:rsid w:val="008B5C3E"/>
    <w:rsid w:val="008B7726"/>
    <w:rsid w:val="008F5B58"/>
    <w:rsid w:val="009276EF"/>
    <w:rsid w:val="00990BAC"/>
    <w:rsid w:val="00A063F4"/>
    <w:rsid w:val="00A349B5"/>
    <w:rsid w:val="00A470E8"/>
    <w:rsid w:val="00A56420"/>
    <w:rsid w:val="00A7598F"/>
    <w:rsid w:val="00B25807"/>
    <w:rsid w:val="00B47385"/>
    <w:rsid w:val="00B66670"/>
    <w:rsid w:val="00B84889"/>
    <w:rsid w:val="00BA44FE"/>
    <w:rsid w:val="00C020FF"/>
    <w:rsid w:val="00C13095"/>
    <w:rsid w:val="00C15D97"/>
    <w:rsid w:val="00CE5548"/>
    <w:rsid w:val="00D20219"/>
    <w:rsid w:val="00D27D77"/>
    <w:rsid w:val="00D32A7F"/>
    <w:rsid w:val="00D61B15"/>
    <w:rsid w:val="00D9616C"/>
    <w:rsid w:val="00DD7B5C"/>
    <w:rsid w:val="00E42546"/>
    <w:rsid w:val="00E75B13"/>
    <w:rsid w:val="00F13A53"/>
    <w:rsid w:val="00F13BFE"/>
    <w:rsid w:val="00F92088"/>
    <w:rsid w:val="00FA25FC"/>
    <w:rsid w:val="00FA280F"/>
    <w:rsid w:val="00FE7598"/>
    <w:rsid w:val="46E7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5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60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60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260C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260C5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60C5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679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796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姚建斌</cp:lastModifiedBy>
  <cp:revision>29</cp:revision>
  <dcterms:created xsi:type="dcterms:W3CDTF">2015-03-29T09:41:00Z</dcterms:created>
  <dcterms:modified xsi:type="dcterms:W3CDTF">2017-03-13T08:31:00Z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