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附件2. 未报送信息化专员单位</w:t>
      </w:r>
    </w:p>
    <w:p>
      <w:pPr>
        <w:rPr>
          <w:rFonts w:hint="eastAsia"/>
          <w:sz w:val="24"/>
          <w:lang w:val="en-US" w:eastAsia="zh-CN"/>
        </w:rPr>
      </w:pPr>
    </w:p>
    <w:tbl>
      <w:tblPr>
        <w:tblStyle w:val="3"/>
        <w:tblW w:w="71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9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党委组织部（党校、机关党委）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党委宣传部（文明办、融媒体中心）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Arial"/>
                <w:sz w:val="24"/>
                <w:szCs w:val="24"/>
                <w:lang w:val="en-US" w:eastAsia="zh-CN"/>
              </w:rPr>
              <w:t>校长办公室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地球科学与工程学院（地球物理研究所）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环境与市政工程学院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水资源学院（黄河科学研究院）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物理与电子学院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法学院（法律事务中心）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公共管理学院（MPA教育中心）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艺术与设计学院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科技产业管理办公室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校地合作办公室（共建合作办公室）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心理健康教育与咨询中心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花园校区管理委员会办公室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岩土工程与水工结构研究院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水利部水务研究培训中心（水文化研究中心）</w:t>
            </w:r>
          </w:p>
        </w:tc>
      </w:tr>
    </w:tbl>
    <w:p>
      <w:pPr>
        <w:rPr>
          <w:rFonts w:hint="default"/>
          <w:sz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917F6"/>
    <w:rsid w:val="775917F6"/>
    <w:rsid w:val="7C0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50" w:beforeLines="50" w:after="50" w:afterLines="50"/>
      <w:jc w:val="center"/>
      <w:outlineLvl w:val="0"/>
    </w:pPr>
    <w:rPr>
      <w:rFonts w:ascii="Times New Roman" w:hAnsi="Times New Roman" w:eastAsia="黑体" w:cs="Times New Roman"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2020-10-07T04:35:00Z</dcterms:created>
  <dc:creator>admin</dc:creator>
  <cp:lastModifiedBy>admin</cp:lastModifiedBy>
  <dcterms:modified xsi:type="dcterms:W3CDTF">2020-10-07T04:36:13Z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