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39" w:rsidRPr="00F03139" w:rsidRDefault="00F03139" w:rsidP="00F03139">
      <w:pPr>
        <w:rPr>
          <w:rFonts w:ascii="Calibri" w:eastAsia="宋体" w:hAnsi="Calibri" w:cs="黑体"/>
        </w:rPr>
      </w:pPr>
      <w:r w:rsidRPr="00F03139"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 w:rsidRPr="00F03139">
        <w:rPr>
          <w:rFonts w:ascii="Times New Roman" w:eastAsia="方正小标宋简体" w:hAnsi="Times New Roman" w:cs="Times New Roman"/>
          <w:sz w:val="30"/>
          <w:szCs w:val="30"/>
        </w:rPr>
        <w:t>1</w:t>
      </w:r>
    </w:p>
    <w:p w:rsidR="00F03139" w:rsidRPr="00F03139" w:rsidRDefault="00F03139" w:rsidP="00F0313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 w:rsidRPr="00F03139">
        <w:rPr>
          <w:rFonts w:ascii="方正小标宋简体" w:eastAsia="方正小标宋简体" w:hAnsi="方正小标宋简体" w:cs="方正小标宋简体" w:hint="eastAsia"/>
          <w:sz w:val="30"/>
          <w:szCs w:val="30"/>
        </w:rPr>
        <w:t>专题网络培训课程列表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796"/>
        <w:gridCol w:w="992"/>
        <w:gridCol w:w="3325"/>
      </w:tblGrid>
      <w:tr w:rsidR="00F03139" w:rsidRPr="00F03139" w:rsidTr="00825484">
        <w:trPr>
          <w:trHeight w:val="447"/>
          <w:jc w:val="center"/>
        </w:trPr>
        <w:tc>
          <w:tcPr>
            <w:tcW w:w="8834" w:type="dxa"/>
            <w:gridSpan w:val="4"/>
            <w:shd w:val="clear" w:color="auto" w:fill="8DB3E2"/>
            <w:vAlign w:val="center"/>
          </w:tcPr>
          <w:bookmarkEnd w:id="0"/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30"/>
                <w:szCs w:val="30"/>
              </w:rPr>
              <w:t>必修课程</w:t>
            </w:r>
          </w:p>
        </w:tc>
      </w:tr>
      <w:tr w:rsidR="00F03139" w:rsidRPr="00F03139" w:rsidTr="00825484">
        <w:trPr>
          <w:trHeight w:val="646"/>
          <w:jc w:val="center"/>
        </w:trPr>
        <w:tc>
          <w:tcPr>
            <w:tcW w:w="721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理想信念与思想引领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将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中国之治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推向更高境界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深入学习领会《习近平谈治国理政》第三卷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刘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春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中共中央党校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(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国家行政学院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)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教授</w:t>
            </w:r>
          </w:p>
        </w:tc>
      </w:tr>
      <w:tr w:rsidR="00F03139" w:rsidRPr="00F03139" w:rsidTr="00825484">
        <w:trPr>
          <w:trHeight w:val="902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深入学习领会习近平总书记关于教育的重要论述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邓传淮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教育部政策法规司司长</w:t>
            </w:r>
          </w:p>
        </w:tc>
      </w:tr>
      <w:tr w:rsidR="00F03139" w:rsidRPr="00F03139" w:rsidTr="00825484">
        <w:trPr>
          <w:trHeight w:val="92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ind w:left="113" w:right="113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理想信念</w:t>
            </w: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心中有了信仰，脚下才有力量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石国亮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首都师范大学马克思主义学院教授</w:t>
            </w:r>
          </w:p>
        </w:tc>
      </w:tr>
      <w:tr w:rsidR="00F03139" w:rsidRPr="00F03139" w:rsidTr="00825484">
        <w:trPr>
          <w:trHeight w:val="848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树立远大目标，坚定理想信念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马前锋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上海出版印刷高等专科学校教授</w:t>
            </w:r>
          </w:p>
        </w:tc>
      </w:tr>
      <w:tr w:rsidR="00F03139" w:rsidRPr="00F03139" w:rsidTr="00825484">
        <w:trPr>
          <w:trHeight w:val="846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政策法规与素养提升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民法典的时代精神与中国特色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王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轶</w:t>
            </w:r>
            <w:proofErr w:type="gramEnd"/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widowControl/>
              <w:spacing w:line="360" w:lineRule="exac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中国人民大学法学院党委书记、院长</w:t>
            </w:r>
          </w:p>
        </w:tc>
      </w:tr>
      <w:tr w:rsidR="00F03139" w:rsidRPr="00F03139" w:rsidTr="00825484">
        <w:trPr>
          <w:trHeight w:val="702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依法执教与教师职业道德修养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李德嘉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北京师范大学法学院讲师</w:t>
            </w:r>
          </w:p>
        </w:tc>
      </w:tr>
      <w:tr w:rsidR="00F03139" w:rsidRPr="00F03139" w:rsidTr="00825484">
        <w:trPr>
          <w:trHeight w:val="826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新时代以法治思维保障教师职业行为准则的落实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姚金菊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北京外国语大学法学院教授</w:t>
            </w:r>
          </w:p>
        </w:tc>
      </w:tr>
      <w:tr w:rsidR="00F03139" w:rsidRPr="00F03139" w:rsidTr="00825484">
        <w:trPr>
          <w:trHeight w:val="851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高校教师师德失范行为的调查与处理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俞黎阳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华东师范大学纪委副书记</w:t>
            </w:r>
          </w:p>
        </w:tc>
      </w:tr>
      <w:tr w:rsidR="00F03139" w:rsidRPr="00F03139" w:rsidTr="00825484">
        <w:trPr>
          <w:trHeight w:val="1171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中华文化与师德养成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社会主义核心价值观融入高校校园文化建设的方法与途径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F03139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F03139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西南政法大学马克思主义学院院长、教授</w:t>
            </w:r>
          </w:p>
        </w:tc>
      </w:tr>
      <w:tr w:rsidR="00F03139" w:rsidRPr="00F03139" w:rsidTr="00825484">
        <w:trPr>
          <w:trHeight w:val="836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读《论语》，学以成人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践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中国人民大学继续教育学院教授</w:t>
            </w:r>
          </w:p>
        </w:tc>
      </w:tr>
      <w:tr w:rsidR="00F03139" w:rsidRPr="00F03139" w:rsidTr="00825484">
        <w:trPr>
          <w:trHeight w:val="1130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中国共产党的发展历程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不忘初心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砥砺奋进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屈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宏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大连理工大学马克思主义学院副院长、副教授</w:t>
            </w:r>
          </w:p>
        </w:tc>
      </w:tr>
      <w:tr w:rsidR="00F03139" w:rsidRPr="00F03139" w:rsidTr="00825484">
        <w:trPr>
          <w:trHeight w:val="988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新中国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70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年发展与中国共产党的领导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徐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北京师范大学马克思主义学院教授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lastRenderedPageBreak/>
              <w:t>专业成长与师德实践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师德师风建设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新时代高校教师的专业素养与品格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姚小玲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北京航天航空大学教授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做国家和人民满意的人民教师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谈教学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方法艺术及教师师德师风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张学政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清华大学机械工程学院教授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提升育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德意识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创新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课程思政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专业课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课程思政的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一些思考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刘道平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上海理工大学党委副书记、纪委书记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专业课融入思政工作的教学设计理念与方法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张黎声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上海中医药大学人体解剖学教授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自我修养与职业幸福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不忘育人初心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提升从业境界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李丹青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中国计量大学标准化学院院长，教授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教师职业心理健康的维护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倦怠感的预防与幸福感的提升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伍新春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北京师范大学心理学部教授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压力与情绪管理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郑日昌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北京师范大学心理学部教授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教师职业形象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兰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霞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华中农业大学文法学院副教授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先进典型与榜样感召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战疫一代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与中国未来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廉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思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对外经济贸易大学教授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党旗下的教师风采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化作春泥更护花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誓言无声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——“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中国核潜艇之父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黄旭华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榜样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本色英雄张富清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榜样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</w:t>
            </w:r>
            <w:proofErr w:type="gramStart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扶贫</w:t>
            </w:r>
            <w:proofErr w:type="gramEnd"/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之花黄文秀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榜样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4—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揽月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天团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嫦娥四号任务群体代表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纪录片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03139" w:rsidRPr="00F03139" w:rsidTr="00825484">
        <w:trPr>
          <w:trHeight w:val="411"/>
          <w:jc w:val="center"/>
        </w:trPr>
        <w:tc>
          <w:tcPr>
            <w:tcW w:w="8834" w:type="dxa"/>
            <w:gridSpan w:val="4"/>
            <w:shd w:val="clear" w:color="auto" w:fill="8DB3E2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</w:pPr>
            <w:r w:rsidRPr="00F03139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选修课程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</w:tr>
      <w:tr w:rsidR="00F03139" w:rsidRPr="00F03139" w:rsidTr="00825484">
        <w:trPr>
          <w:trHeight w:val="78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科研创新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科研论文的撰写与创新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褚福磊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清华大学机械工程学院教授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加强基础研究，提升原始创新能力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董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超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国家自然科学基金委政策局发展战略处副研究员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如何提升我们的科研能力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张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健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教育部职业技术教育中心研究所特聘研究员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教学实践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课堂教学的方法与技巧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课堂教学的内容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熊庆旭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北京航空航天大学教授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大学有效教师的基本特征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陈晓瑞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陕西师范大学教育学院课程与教学系教授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做一个快乐的教书人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一位大学教师的教书心得笔记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曲洪权</w:t>
            </w:r>
            <w:proofErr w:type="gramEnd"/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北方工业大学电子信息学院责任教授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信息素养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大数据时代高校网络育人的质量提升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刘宏达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华中师范大学马克思主义学院教授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“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互联网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+”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视野下信息技术与教学融合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董宏建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北京理工大学远程教育学院教育技术研究所所长、副教授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微课设计</w:t>
            </w:r>
            <w:proofErr w:type="gramEnd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与制作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杨上影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广西师范学院现代教育技术中心副主任、高级工程师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学生管理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优良班风是怎样建成的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——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将核心价值观教育</w:t>
            </w:r>
            <w:proofErr w:type="gramStart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落细落小落实</w:t>
            </w:r>
            <w:proofErr w:type="gramEnd"/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的实验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朱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平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安徽师范大学教授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高校师生关系的合理定位及交往策略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赵丽琴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sz w:val="24"/>
                <w:szCs w:val="24"/>
              </w:rPr>
              <w:t>北京工业大学人文学院社会工作系主任，教授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走进了解校园学生危机事件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刘明耀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辽宁生态工程职业学院学生处处长、副教授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职业发展</w:t>
            </w: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教师成长的环境与逻辑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马陆亭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教育部教育发展研究中心高教室主任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高校教师发展的时代要求与实践探索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施大宁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南京航空航天大学副校长、教授</w:t>
            </w:r>
          </w:p>
        </w:tc>
      </w:tr>
      <w:tr w:rsidR="00F03139" w:rsidRPr="00F03139" w:rsidTr="00825484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6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大学教师职业发展该从哪方面助力</w:t>
            </w:r>
          </w:p>
        </w:tc>
        <w:tc>
          <w:tcPr>
            <w:tcW w:w="992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王建民</w:t>
            </w:r>
          </w:p>
        </w:tc>
        <w:tc>
          <w:tcPr>
            <w:tcW w:w="3325" w:type="dxa"/>
            <w:vAlign w:val="center"/>
          </w:tcPr>
          <w:p w:rsidR="00F03139" w:rsidRPr="00F03139" w:rsidRDefault="00F03139" w:rsidP="00F03139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F0313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北京师范大学政府管理学院教授</w:t>
            </w:r>
          </w:p>
        </w:tc>
      </w:tr>
    </w:tbl>
    <w:p w:rsidR="00F03139" w:rsidRPr="00F03139" w:rsidRDefault="00F03139" w:rsidP="00F03139">
      <w:pPr>
        <w:rPr>
          <w:rFonts w:ascii="楷体" w:eastAsia="楷体" w:hAnsi="楷体" w:cs="Times New Roman"/>
          <w:kern w:val="0"/>
        </w:rPr>
      </w:pPr>
      <w:r w:rsidRPr="00F03139">
        <w:rPr>
          <w:rFonts w:ascii="楷体" w:eastAsia="楷体" w:hAnsi="楷体" w:cs="Times New Roman"/>
          <w:kern w:val="0"/>
        </w:rPr>
        <w:t>说明：1.个别课程或稍有调整，请以平台最终发布课程为准；</w:t>
      </w:r>
    </w:p>
    <w:p w:rsidR="00F03139" w:rsidRPr="00F03139" w:rsidRDefault="00F03139" w:rsidP="00F03139">
      <w:pPr>
        <w:ind w:firstLineChars="300" w:firstLine="630"/>
        <w:rPr>
          <w:rFonts w:ascii="黑体" w:eastAsia="黑体" w:hAnsi="Calibri" w:cs="黑体" w:hint="eastAsia"/>
          <w:sz w:val="28"/>
          <w:szCs w:val="28"/>
        </w:rPr>
      </w:pPr>
      <w:r w:rsidRPr="00F03139">
        <w:rPr>
          <w:rFonts w:ascii="楷体" w:eastAsia="楷体" w:hAnsi="楷体" w:cs="Times New Roman"/>
          <w:kern w:val="0"/>
        </w:rPr>
        <w:t>2.课程主讲人职务为课程录制时的职务</w:t>
      </w:r>
      <w:r w:rsidRPr="00F03139">
        <w:rPr>
          <w:rFonts w:ascii="楷体" w:eastAsia="楷体" w:hAnsi="楷体" w:cs="Times New Roman" w:hint="eastAsia"/>
          <w:kern w:val="0"/>
        </w:rPr>
        <w:t>。</w:t>
      </w:r>
    </w:p>
    <w:p w:rsidR="00952273" w:rsidRPr="00F03139" w:rsidRDefault="00952273"/>
    <w:sectPr w:rsidR="00952273" w:rsidRPr="00F0313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C3" w:rsidRDefault="00411CC3" w:rsidP="00F03139">
      <w:r>
        <w:separator/>
      </w:r>
    </w:p>
  </w:endnote>
  <w:endnote w:type="continuationSeparator" w:id="0">
    <w:p w:rsidR="00411CC3" w:rsidRDefault="00411CC3" w:rsidP="00F0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31" w:rsidRDefault="00411CC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031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0313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C31331" w:rsidRDefault="00411C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C3" w:rsidRDefault="00411CC3" w:rsidP="00F03139">
      <w:r>
        <w:separator/>
      </w:r>
    </w:p>
  </w:footnote>
  <w:footnote w:type="continuationSeparator" w:id="0">
    <w:p w:rsidR="00411CC3" w:rsidRDefault="00411CC3" w:rsidP="00F0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17"/>
    <w:rsid w:val="00411CC3"/>
    <w:rsid w:val="009358CD"/>
    <w:rsid w:val="00952273"/>
    <w:rsid w:val="00B166B8"/>
    <w:rsid w:val="00BF7017"/>
    <w:rsid w:val="00F0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54E0E-F4A7-4324-9CF4-72214C59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1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2020-11-04T02:16:00Z</dcterms:created>
  <dcterms:modified xsi:type="dcterms:W3CDTF">2020-11-04T02:16:00Z</dcterms:modified>
</cp:coreProperties>
</file>