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360" w:lineRule="auto"/>
        <w:jc w:val="center"/>
        <w:rPr>
          <w:rFonts w:ascii="仿宋_GB2312" w:hAnsi="楷体" w:eastAsia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楷体" w:eastAsia="仿宋_GB2312"/>
          <w:b/>
          <w:bCs/>
          <w:color w:val="000000"/>
          <w:sz w:val="32"/>
          <w:szCs w:val="32"/>
        </w:rPr>
        <w:t>申报课程类型</w:t>
      </w:r>
    </w:p>
    <w:p>
      <w:pPr>
        <w:pStyle w:val="2"/>
        <w:spacing w:before="0" w:beforeAutospacing="0" w:after="0" w:afterAutospacing="0" w:line="360" w:lineRule="auto"/>
        <w:ind w:firstLine="560" w:firstLineChars="200"/>
        <w:jc w:val="both"/>
        <w:rPr>
          <w:rFonts w:hint="eastAsia" w:ascii="仿宋_GB2312" w:hAnsi="楷体" w:eastAsia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楷体" w:eastAsia="仿宋_GB2312"/>
          <w:color w:val="000000"/>
          <w:sz w:val="28"/>
          <w:szCs w:val="28"/>
        </w:rPr>
        <w:t>申报课程类型为线上一流本科课程、线下一流本科课程、线上线下混合一流本科课程、虚拟仿真实验教学一流本科课程和社会实践一流本科课程，共5类。</w:t>
      </w:r>
    </w:p>
    <w:p>
      <w:pPr>
        <w:pStyle w:val="2"/>
        <w:spacing w:before="0" w:beforeAutospacing="0" w:after="0" w:afterAutospacing="0" w:line="360" w:lineRule="auto"/>
        <w:ind w:firstLine="562" w:firstLineChars="200"/>
        <w:jc w:val="both"/>
        <w:rPr>
          <w:rFonts w:hint="eastAsia" w:ascii="仿宋_GB2312" w:hAnsi="楷体" w:eastAsia="仿宋_GB2312"/>
          <w:color w:val="000000"/>
          <w:sz w:val="28"/>
          <w:szCs w:val="28"/>
        </w:rPr>
      </w:pPr>
      <w:r>
        <w:rPr>
          <w:rFonts w:hint="eastAsia" w:ascii="仿宋_GB2312" w:hAnsi="楷体" w:eastAsia="仿宋_GB2312"/>
          <w:b/>
          <w:bCs/>
          <w:color w:val="000000"/>
          <w:sz w:val="28"/>
          <w:szCs w:val="28"/>
        </w:rPr>
        <w:t>1</w:t>
      </w:r>
      <w:r>
        <w:rPr>
          <w:rFonts w:hint="eastAsia" w:ascii="仿宋_GB2312" w:hAnsi="楷体" w:eastAsia="仿宋_GB2312"/>
          <w:b/>
          <w:bCs/>
          <w:color w:val="000000"/>
          <w:sz w:val="28"/>
          <w:szCs w:val="28"/>
          <w:lang w:eastAsia="zh-CN"/>
        </w:rPr>
        <w:t>.</w:t>
      </w:r>
      <w:r>
        <w:rPr>
          <w:rFonts w:hint="eastAsia" w:ascii="仿宋_GB2312" w:hAnsi="楷体" w:eastAsia="仿宋_GB2312"/>
          <w:b/>
          <w:bCs/>
          <w:color w:val="000000"/>
          <w:sz w:val="28"/>
          <w:szCs w:val="28"/>
        </w:rPr>
        <w:t>线上一流课程</w:t>
      </w:r>
      <w:r>
        <w:rPr>
          <w:rFonts w:hint="eastAsia" w:ascii="仿宋_GB2312" w:hAnsi="楷体" w:eastAsia="仿宋_GB2312"/>
          <w:color w:val="000000"/>
          <w:sz w:val="28"/>
          <w:szCs w:val="28"/>
        </w:rPr>
        <w:t>。</w:t>
      </w:r>
      <w:r>
        <w:rPr>
          <w:rFonts w:hint="eastAsia" w:ascii="仿宋_GB2312" w:hAnsi="楷体" w:eastAsia="仿宋_GB2312"/>
          <w:color w:val="000000"/>
          <w:sz w:val="28"/>
          <w:szCs w:val="28"/>
          <w:lang w:val="en-US" w:eastAsia="zh-CN"/>
        </w:rPr>
        <w:t>突出优质、开放、共享，打造慕课品牌</w:t>
      </w:r>
      <w:r>
        <w:rPr>
          <w:rFonts w:hint="eastAsia" w:ascii="仿宋_GB2312" w:hAnsi="楷体" w:eastAsia="仿宋_GB2312"/>
          <w:color w:val="000000"/>
          <w:sz w:val="28"/>
          <w:szCs w:val="28"/>
        </w:rPr>
        <w:t>。</w:t>
      </w:r>
    </w:p>
    <w:p>
      <w:pPr>
        <w:pStyle w:val="2"/>
        <w:spacing w:before="0" w:beforeAutospacing="0" w:after="0" w:afterAutospacing="0" w:line="360" w:lineRule="auto"/>
        <w:ind w:firstLine="562" w:firstLineChars="200"/>
        <w:jc w:val="both"/>
        <w:rPr>
          <w:rFonts w:ascii="仿宋_GB2312" w:hAnsi="楷体" w:eastAsia="仿宋_GB2312"/>
          <w:color w:val="000000"/>
          <w:sz w:val="28"/>
          <w:szCs w:val="28"/>
        </w:rPr>
      </w:pPr>
      <w:r>
        <w:rPr>
          <w:rFonts w:hint="eastAsia" w:ascii="仿宋_GB2312" w:hAnsi="楷体" w:eastAsia="仿宋_GB2312"/>
          <w:b/>
          <w:bCs/>
          <w:color w:val="000000"/>
          <w:sz w:val="28"/>
          <w:szCs w:val="28"/>
        </w:rPr>
        <w:t>2</w:t>
      </w:r>
      <w:r>
        <w:rPr>
          <w:rFonts w:hint="eastAsia" w:ascii="仿宋_GB2312" w:hAnsi="楷体" w:eastAsia="仿宋_GB2312"/>
          <w:b/>
          <w:bCs/>
          <w:color w:val="000000"/>
          <w:sz w:val="28"/>
          <w:szCs w:val="28"/>
          <w:lang w:val="en-US" w:eastAsia="zh-CN"/>
        </w:rPr>
        <w:t>.</w:t>
      </w:r>
      <w:r>
        <w:rPr>
          <w:rFonts w:hint="eastAsia" w:ascii="仿宋_GB2312" w:hAnsi="楷体" w:eastAsia="仿宋_GB2312"/>
          <w:b/>
          <w:bCs/>
          <w:color w:val="000000"/>
          <w:sz w:val="28"/>
          <w:szCs w:val="28"/>
        </w:rPr>
        <w:t>线下一流课程。</w:t>
      </w:r>
      <w:r>
        <w:rPr>
          <w:rFonts w:hint="eastAsia" w:ascii="仿宋_GB2312" w:hAnsi="楷体" w:eastAsia="仿宋_GB2312"/>
          <w:color w:val="000000"/>
          <w:sz w:val="28"/>
          <w:szCs w:val="28"/>
        </w:rPr>
        <w:t>主要指以面授为主的课程，以提升学生综合能力为重点，重塑课程内容，创新教学方法，打破课堂沉默状态，焕发课堂生机活力，较好发挥课堂教学主阵地、主渠道、主战场作用。</w:t>
      </w:r>
    </w:p>
    <w:p>
      <w:pPr>
        <w:pStyle w:val="2"/>
        <w:spacing w:before="0" w:beforeAutospacing="0" w:after="0" w:afterAutospacing="0" w:line="360" w:lineRule="auto"/>
        <w:ind w:firstLine="562" w:firstLineChars="200"/>
        <w:jc w:val="both"/>
        <w:rPr>
          <w:rFonts w:ascii="仿宋_GB2312" w:hAnsi="楷体" w:eastAsia="仿宋_GB2312"/>
          <w:color w:val="000000"/>
          <w:sz w:val="28"/>
          <w:szCs w:val="28"/>
        </w:rPr>
      </w:pPr>
      <w:r>
        <w:rPr>
          <w:rFonts w:hint="eastAsia" w:ascii="仿宋_GB2312" w:hAnsi="楷体" w:eastAsia="仿宋_GB2312"/>
          <w:b/>
          <w:bCs/>
          <w:color w:val="000000"/>
          <w:sz w:val="28"/>
          <w:szCs w:val="28"/>
        </w:rPr>
        <w:t>3</w:t>
      </w:r>
      <w:r>
        <w:rPr>
          <w:rFonts w:hint="eastAsia" w:ascii="仿宋_GB2312" w:hAnsi="楷体" w:eastAsia="仿宋_GB2312"/>
          <w:b/>
          <w:bCs/>
          <w:color w:val="000000"/>
          <w:sz w:val="28"/>
          <w:szCs w:val="28"/>
          <w:lang w:val="en-US" w:eastAsia="zh-CN"/>
        </w:rPr>
        <w:t>.</w:t>
      </w:r>
      <w:r>
        <w:rPr>
          <w:rFonts w:hint="eastAsia" w:ascii="仿宋_GB2312" w:hAnsi="楷体" w:eastAsia="仿宋_GB2312"/>
          <w:b/>
          <w:bCs/>
          <w:color w:val="000000"/>
          <w:sz w:val="28"/>
          <w:szCs w:val="28"/>
        </w:rPr>
        <w:t>线上线下混合式一流课程。</w:t>
      </w:r>
      <w:r>
        <w:rPr>
          <w:rFonts w:hint="eastAsia" w:ascii="仿宋_GB2312" w:hAnsi="楷体" w:eastAsia="仿宋_GB2312"/>
          <w:color w:val="000000"/>
          <w:sz w:val="28"/>
          <w:szCs w:val="28"/>
        </w:rPr>
        <w:t>主要指基于慕课、专属在线课程（SPOC）或其他在线课程，运用适当的数字化教学工具，结合本校实际对校内课程进行改造，安排</w:t>
      </w:r>
      <w:r>
        <w:rPr>
          <w:rFonts w:ascii="Calibri" w:hAnsi="Calibri" w:eastAsia="仿宋_GB2312" w:cs="Calibri"/>
          <w:color w:val="000000"/>
          <w:sz w:val="28"/>
          <w:szCs w:val="28"/>
        </w:rPr>
        <w:t> </w:t>
      </w:r>
      <w:r>
        <w:rPr>
          <w:rFonts w:hint="eastAsia" w:ascii="仿宋_GB2312" w:hAnsi="楷体" w:eastAsia="仿宋_GB2312"/>
          <w:color w:val="000000"/>
          <w:sz w:val="28"/>
          <w:szCs w:val="28"/>
        </w:rPr>
        <w:t>20%—50% 的教学时间实施学生线上自主学习，与线下面授有机结合开展翻转课堂、混合式教学，打造在线课程与本校课堂教学相融合的混合式“金课”。大力倡导基于国家级、省级精品在线开放课程应用的线上线下混合式优质课程申报。</w:t>
      </w:r>
    </w:p>
    <w:p>
      <w:pPr>
        <w:pStyle w:val="2"/>
        <w:spacing w:before="0" w:beforeAutospacing="0" w:after="0" w:afterAutospacing="0" w:line="360" w:lineRule="auto"/>
        <w:ind w:firstLine="562" w:firstLineChars="200"/>
        <w:jc w:val="both"/>
        <w:rPr>
          <w:rFonts w:hint="eastAsia" w:ascii="仿宋_GB2312" w:hAnsi="楷体" w:eastAsia="仿宋_GB2312" w:cs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ascii="仿宋_GB2312" w:hAnsi="楷体" w:eastAsia="仿宋_GB2312"/>
          <w:b/>
          <w:bCs/>
          <w:color w:val="000000"/>
          <w:sz w:val="28"/>
          <w:szCs w:val="28"/>
        </w:rPr>
        <w:t>4</w:t>
      </w:r>
      <w:r>
        <w:rPr>
          <w:rFonts w:hint="eastAsia" w:ascii="仿宋_GB2312" w:hAnsi="楷体" w:eastAsia="仿宋_GB2312"/>
          <w:b/>
          <w:bCs/>
          <w:color w:val="000000"/>
          <w:sz w:val="28"/>
          <w:szCs w:val="28"/>
          <w:lang w:val="en-US" w:eastAsia="zh-CN"/>
        </w:rPr>
        <w:t>.</w:t>
      </w:r>
      <w:r>
        <w:rPr>
          <w:rFonts w:hint="eastAsia" w:ascii="仿宋_GB2312" w:hAnsi="楷体" w:eastAsia="仿宋_GB2312"/>
          <w:b/>
          <w:bCs/>
          <w:color w:val="000000"/>
          <w:sz w:val="28"/>
          <w:szCs w:val="28"/>
        </w:rPr>
        <w:t>虚拟仿真实验教学一流课程。</w:t>
      </w:r>
      <w:r>
        <w:rPr>
          <w:rFonts w:hint="eastAsia" w:ascii="仿宋_GB2312" w:hAnsi="楷体" w:eastAsia="仿宋_GB2312" w:cs="宋体"/>
          <w:color w:val="000000"/>
          <w:kern w:val="0"/>
          <w:sz w:val="28"/>
          <w:szCs w:val="28"/>
          <w:lang w:val="en-US" w:eastAsia="zh-CN" w:bidi="ar-SA"/>
        </w:rPr>
        <w:t>着力解决真实实验条件不具备或实际运行困难，涉及高危或极端环境，高成本、高消耗、不可逆操作、大型综合训练等问题。 </w:t>
      </w:r>
    </w:p>
    <w:p>
      <w:pPr>
        <w:pStyle w:val="2"/>
        <w:spacing w:before="0" w:beforeAutospacing="0" w:after="0" w:afterAutospacing="0" w:line="360" w:lineRule="auto"/>
        <w:ind w:firstLine="562" w:firstLineChars="200"/>
        <w:jc w:val="both"/>
        <w:rPr>
          <w:rFonts w:hint="eastAsia" w:ascii="仿宋_GB2312" w:hAnsi="楷体" w:eastAsia="仿宋_GB2312"/>
          <w:color w:val="000000"/>
          <w:sz w:val="28"/>
          <w:szCs w:val="28"/>
        </w:rPr>
      </w:pPr>
      <w:bookmarkStart w:id="0" w:name="_GoBack"/>
      <w:bookmarkEnd w:id="0"/>
      <w:r>
        <w:rPr>
          <w:rFonts w:hint="eastAsia" w:ascii="仿宋_GB2312" w:hAnsi="楷体" w:eastAsia="仿宋_GB2312"/>
          <w:b/>
          <w:bCs/>
          <w:color w:val="000000"/>
          <w:sz w:val="28"/>
          <w:szCs w:val="28"/>
        </w:rPr>
        <w:t>5</w:t>
      </w:r>
      <w:r>
        <w:rPr>
          <w:rFonts w:hint="eastAsia" w:ascii="仿宋_GB2312" w:hAnsi="楷体" w:eastAsia="仿宋_GB2312"/>
          <w:b/>
          <w:bCs/>
          <w:color w:val="000000"/>
          <w:sz w:val="28"/>
          <w:szCs w:val="28"/>
          <w:lang w:val="en-US" w:eastAsia="zh-CN"/>
        </w:rPr>
        <w:t>.</w:t>
      </w:r>
      <w:r>
        <w:rPr>
          <w:rFonts w:hint="eastAsia" w:ascii="仿宋_GB2312" w:hAnsi="楷体" w:eastAsia="仿宋_GB2312"/>
          <w:b/>
          <w:bCs/>
          <w:color w:val="000000"/>
          <w:sz w:val="28"/>
          <w:szCs w:val="28"/>
        </w:rPr>
        <w:t>社会实践一流课程。</w:t>
      </w:r>
      <w:r>
        <w:rPr>
          <w:rFonts w:hint="eastAsia" w:ascii="仿宋_GB2312" w:hAnsi="楷体" w:eastAsia="仿宋_GB2312"/>
          <w:color w:val="000000"/>
          <w:sz w:val="28"/>
          <w:szCs w:val="28"/>
        </w:rPr>
        <w:t>以培养学生综合能力为目标，通过“青年红色筑梦之旅”、“互联网＋”大学生创新创业大赛、创新创业和思想政治理论课社会实践等活动，推动思想政治教育、专业教育与社会服务紧密结合，培养学生认识社会、研究社会、理解社会、服务社会的意识和能力，建设社会实践一流课程。课程应为纳入人才培养方案的非实习、实训课程，配备理论指导教师，具有稳定的实践基地，学生70% 以上学时深入基层，保证课程规范化和可持续发展。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5D0"/>
    <w:rsid w:val="003B25D0"/>
    <w:rsid w:val="00A20AAF"/>
    <w:rsid w:val="3E2D207D"/>
    <w:rsid w:val="5B33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">
    <w:name w:val="NormalCharacter"/>
    <w:basedOn w:val="4"/>
    <w:uiPriority w:val="0"/>
    <w:rPr>
      <w:rFonts w:hint="eastAsia" w:ascii="仿宋_GB2312" w:eastAsia="仿宋_GB2312" w:cs="仿宋_GB231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</Words>
  <Characters>651</Characters>
  <Lines>5</Lines>
  <Paragraphs>1</Paragraphs>
  <TotalTime>0</TotalTime>
  <ScaleCrop>false</ScaleCrop>
  <LinksUpToDate>false</LinksUpToDate>
  <CharactersWithSpaces>764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2020-04-27T16:50:00Z</dcterms:created>
  <dc:creator>WYQ</dc:creator>
  <cp:lastModifiedBy>饭小团</cp:lastModifiedBy>
  <dcterms:modified xsi:type="dcterms:W3CDTF">2020-04-29T12:00:30Z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